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DB" w:rsidRDefault="003A3FDB" w:rsidP="003A3FDB">
      <w:pPr>
        <w:pStyle w:val="Default"/>
      </w:pPr>
    </w:p>
    <w:p w:rsidR="00900E1B" w:rsidRPr="00EE5791" w:rsidRDefault="00900E1B" w:rsidP="003A3FDB">
      <w:pPr>
        <w:pStyle w:val="Default"/>
        <w:rPr>
          <w:sz w:val="22"/>
          <w:szCs w:val="22"/>
        </w:rPr>
      </w:pPr>
    </w:p>
    <w:p w:rsidR="00900E1B" w:rsidRPr="00EE5791" w:rsidRDefault="003A3FDB" w:rsidP="00900E1B">
      <w:pPr>
        <w:pStyle w:val="Default"/>
        <w:jc w:val="right"/>
        <w:rPr>
          <w:sz w:val="22"/>
          <w:szCs w:val="22"/>
        </w:rPr>
      </w:pPr>
      <w:r w:rsidRPr="00EE5791">
        <w:rPr>
          <w:sz w:val="22"/>
          <w:szCs w:val="22"/>
        </w:rPr>
        <w:t xml:space="preserve"> CURSO 201</w:t>
      </w:r>
      <w:r w:rsidR="00900E1B" w:rsidRPr="00EE5791">
        <w:rPr>
          <w:sz w:val="22"/>
          <w:szCs w:val="22"/>
        </w:rPr>
        <w:t>3</w:t>
      </w:r>
      <w:r w:rsidRPr="00EE5791">
        <w:rPr>
          <w:sz w:val="22"/>
          <w:szCs w:val="22"/>
        </w:rPr>
        <w:t>-201</w:t>
      </w:r>
      <w:r w:rsidR="00900E1B" w:rsidRPr="00EE5791">
        <w:rPr>
          <w:sz w:val="22"/>
          <w:szCs w:val="22"/>
        </w:rPr>
        <w:t>4</w:t>
      </w: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900E1B" w:rsidRPr="00EE5791" w:rsidRDefault="00900E1B" w:rsidP="00900E1B">
      <w:pPr>
        <w:pStyle w:val="Default"/>
        <w:jc w:val="right"/>
        <w:rPr>
          <w:sz w:val="22"/>
          <w:szCs w:val="22"/>
        </w:rPr>
      </w:pPr>
    </w:p>
    <w:p w:rsidR="003A3FDB" w:rsidRPr="00EE5791" w:rsidRDefault="003A3FDB" w:rsidP="00900E1B">
      <w:pPr>
        <w:pStyle w:val="Default"/>
        <w:jc w:val="right"/>
        <w:rPr>
          <w:sz w:val="22"/>
          <w:szCs w:val="22"/>
        </w:rPr>
      </w:pPr>
      <w:r w:rsidRPr="00EE5791">
        <w:rPr>
          <w:sz w:val="22"/>
          <w:szCs w:val="22"/>
        </w:rPr>
        <w:t xml:space="preserve"> </w:t>
      </w:r>
    </w:p>
    <w:p w:rsidR="003A3FDB" w:rsidRPr="00EE5791" w:rsidRDefault="003A3FDB" w:rsidP="00900E1B">
      <w:pPr>
        <w:jc w:val="center"/>
        <w:rPr>
          <w:rFonts w:ascii="Times New Roman" w:hAnsi="Times New Roman" w:cs="Times New Roman"/>
          <w:b/>
          <w:bCs/>
        </w:rPr>
      </w:pPr>
      <w:r w:rsidRPr="00EE5791">
        <w:rPr>
          <w:rFonts w:ascii="Times New Roman" w:hAnsi="Times New Roman" w:cs="Times New Roman"/>
          <w:b/>
          <w:bCs/>
        </w:rPr>
        <w:t>GUIA DOCENTE DE LA ASIGNATURA:</w:t>
      </w:r>
    </w:p>
    <w:p w:rsidR="003A3FDB" w:rsidRPr="00EE5791" w:rsidRDefault="003A3FDB" w:rsidP="003A3FDB">
      <w:pPr>
        <w:rPr>
          <w:rFonts w:ascii="Times New Roman" w:hAnsi="Times New Roman" w:cs="Times New Roman"/>
        </w:rPr>
      </w:pPr>
    </w:p>
    <w:p w:rsidR="00900E1B" w:rsidRPr="00EE5791" w:rsidRDefault="00900E1B" w:rsidP="003A3FDB">
      <w:pPr>
        <w:rPr>
          <w:rFonts w:ascii="Times New Roman" w:hAnsi="Times New Roman" w:cs="Times New Roman"/>
        </w:rPr>
      </w:pPr>
    </w:p>
    <w:p w:rsidR="00900E1B" w:rsidRPr="00EE5791" w:rsidRDefault="00900E1B" w:rsidP="003A3FDB">
      <w:pPr>
        <w:rPr>
          <w:rFonts w:ascii="Times New Roman" w:hAnsi="Times New Roman" w:cs="Times New Roman"/>
        </w:rPr>
      </w:pPr>
    </w:p>
    <w:p w:rsidR="00900E1B" w:rsidRPr="00EE5791" w:rsidRDefault="00900E1B" w:rsidP="003A3FDB">
      <w:pPr>
        <w:rPr>
          <w:rFonts w:ascii="Times New Roman" w:hAnsi="Times New Roman" w:cs="Times New Roman"/>
        </w:rPr>
      </w:pPr>
    </w:p>
    <w:p w:rsidR="003A3FDB" w:rsidRPr="00EE5791" w:rsidRDefault="003A3FDB" w:rsidP="003A3FDB">
      <w:pPr>
        <w:pStyle w:val="Default"/>
        <w:rPr>
          <w:sz w:val="22"/>
          <w:szCs w:val="22"/>
        </w:rPr>
      </w:pPr>
    </w:p>
    <w:p w:rsidR="00900E1B" w:rsidRPr="00EE5791" w:rsidRDefault="003A3FDB" w:rsidP="00900E1B">
      <w:pPr>
        <w:jc w:val="center"/>
        <w:rPr>
          <w:rFonts w:ascii="Times New Roman" w:hAnsi="Times New Roman" w:cs="Times New Roman"/>
          <w:b/>
          <w:bCs/>
          <w:iCs/>
        </w:rPr>
      </w:pPr>
      <w:r w:rsidRPr="00EE5791">
        <w:rPr>
          <w:rFonts w:ascii="Times New Roman" w:hAnsi="Times New Roman" w:cs="Times New Roman"/>
          <w:b/>
          <w:bCs/>
          <w:iCs/>
        </w:rPr>
        <w:t>“PSICOLOGÍA DE LOS RECURSOS HUMANOS”</w:t>
      </w:r>
    </w:p>
    <w:p w:rsidR="00900E1B" w:rsidRDefault="00900E1B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EE5791" w:rsidRPr="00EE5791" w:rsidRDefault="00EE5791" w:rsidP="003A3FDB">
      <w:pPr>
        <w:rPr>
          <w:rFonts w:ascii="Times New Roman" w:hAnsi="Times New Roman" w:cs="Times New Roman"/>
          <w:b/>
          <w:bCs/>
          <w:iCs/>
        </w:rPr>
      </w:pPr>
    </w:p>
    <w:p w:rsidR="00900E1B" w:rsidRPr="00EE5791" w:rsidRDefault="00900E1B" w:rsidP="003A3FDB">
      <w:pPr>
        <w:rPr>
          <w:rFonts w:ascii="Times New Roman" w:hAnsi="Times New Roman" w:cs="Times New Roman"/>
          <w:b/>
          <w:bCs/>
          <w:iCs/>
        </w:rPr>
      </w:pPr>
    </w:p>
    <w:p w:rsidR="003A3FDB" w:rsidRPr="00EE5791" w:rsidRDefault="003A3FDB" w:rsidP="00EE5791">
      <w:pPr>
        <w:jc w:val="right"/>
        <w:rPr>
          <w:rFonts w:ascii="Times New Roman" w:hAnsi="Times New Roman" w:cs="Times New Roman"/>
        </w:rPr>
      </w:pPr>
      <w:r w:rsidRPr="00EE5791">
        <w:rPr>
          <w:rFonts w:ascii="Times New Roman" w:hAnsi="Times New Roman" w:cs="Times New Roman"/>
        </w:rPr>
        <w:t>5º CURSO DE LA LICENCIATURA DE PSICLOGÍA</w:t>
      </w:r>
    </w:p>
    <w:p w:rsidR="00900E1B" w:rsidRPr="00EE5791" w:rsidRDefault="00900E1B" w:rsidP="00900E1B">
      <w:pPr>
        <w:jc w:val="center"/>
        <w:rPr>
          <w:rFonts w:ascii="Times New Roman" w:hAnsi="Times New Roman" w:cs="Times New Roman"/>
        </w:rPr>
      </w:pPr>
    </w:p>
    <w:p w:rsidR="00900E1B" w:rsidRPr="00EE5791" w:rsidRDefault="00900E1B" w:rsidP="00900E1B">
      <w:pPr>
        <w:jc w:val="center"/>
        <w:rPr>
          <w:rFonts w:ascii="Times New Roman" w:hAnsi="Times New Roman" w:cs="Times New Roman"/>
        </w:rPr>
      </w:pPr>
    </w:p>
    <w:p w:rsidR="00900E1B" w:rsidRPr="00EE5791" w:rsidRDefault="00900E1B" w:rsidP="00900E1B">
      <w:pPr>
        <w:jc w:val="center"/>
        <w:rPr>
          <w:rFonts w:ascii="Times New Roman" w:hAnsi="Times New Roman" w:cs="Times New Roman"/>
        </w:rPr>
      </w:pPr>
    </w:p>
    <w:p w:rsidR="00900E1B" w:rsidRPr="00EE5791" w:rsidRDefault="00900E1B" w:rsidP="00900E1B">
      <w:pPr>
        <w:jc w:val="center"/>
        <w:rPr>
          <w:rFonts w:ascii="Times New Roman" w:hAnsi="Times New Roman" w:cs="Times New Roman"/>
        </w:rPr>
      </w:pPr>
    </w:p>
    <w:p w:rsidR="00900E1B" w:rsidRPr="00EE5791" w:rsidRDefault="00900E1B" w:rsidP="00900E1B">
      <w:pPr>
        <w:jc w:val="center"/>
        <w:rPr>
          <w:rFonts w:ascii="Times New Roman" w:hAnsi="Times New Roman" w:cs="Times New Roman"/>
        </w:rPr>
      </w:pPr>
    </w:p>
    <w:p w:rsidR="00900E1B" w:rsidRPr="00EE5791" w:rsidRDefault="00900E1B" w:rsidP="00900E1B">
      <w:pPr>
        <w:jc w:val="center"/>
        <w:rPr>
          <w:rFonts w:ascii="Times New Roman" w:hAnsi="Times New Roman" w:cs="Times New Roman"/>
        </w:rPr>
      </w:pPr>
    </w:p>
    <w:p w:rsidR="00900E1B" w:rsidRDefault="00900E1B" w:rsidP="00900E1B">
      <w:pPr>
        <w:jc w:val="center"/>
        <w:rPr>
          <w:rFonts w:ascii="Times New Roman" w:hAnsi="Times New Roman" w:cs="Times New Roman"/>
        </w:rPr>
      </w:pPr>
    </w:p>
    <w:p w:rsidR="00EE5791" w:rsidRDefault="00EE5791" w:rsidP="00900E1B">
      <w:pPr>
        <w:jc w:val="center"/>
        <w:rPr>
          <w:rFonts w:ascii="Times New Roman" w:hAnsi="Times New Roman" w:cs="Times New Roman"/>
        </w:rPr>
      </w:pPr>
    </w:p>
    <w:p w:rsidR="00EE5791" w:rsidRPr="00EE5791" w:rsidRDefault="00EE5791" w:rsidP="00900E1B">
      <w:pPr>
        <w:jc w:val="center"/>
        <w:rPr>
          <w:rFonts w:ascii="Times New Roman" w:hAnsi="Times New Roman" w:cs="Times New Roman"/>
        </w:rPr>
      </w:pPr>
    </w:p>
    <w:p w:rsidR="003A3FDB" w:rsidRPr="00EE5791" w:rsidRDefault="003A3FDB" w:rsidP="003A3FDB">
      <w:pPr>
        <w:pStyle w:val="Default"/>
        <w:rPr>
          <w:sz w:val="22"/>
          <w:szCs w:val="22"/>
        </w:rPr>
      </w:pPr>
    </w:p>
    <w:p w:rsidR="00F52257" w:rsidRDefault="003A3FDB" w:rsidP="003A3FDB">
      <w:pPr>
        <w:pStyle w:val="Default"/>
        <w:rPr>
          <w:sz w:val="22"/>
          <w:szCs w:val="22"/>
        </w:rPr>
      </w:pPr>
      <w:r w:rsidRPr="00EE5791">
        <w:rPr>
          <w:sz w:val="22"/>
          <w:szCs w:val="22"/>
        </w:rPr>
        <w:t xml:space="preserve"> PROFESORA</w:t>
      </w:r>
      <w:r w:rsidR="00F52257">
        <w:rPr>
          <w:sz w:val="22"/>
          <w:szCs w:val="22"/>
        </w:rPr>
        <w:t>DO</w:t>
      </w:r>
      <w:r w:rsidRPr="00EE5791">
        <w:rPr>
          <w:sz w:val="22"/>
          <w:szCs w:val="22"/>
        </w:rPr>
        <w:t>:</w:t>
      </w:r>
    </w:p>
    <w:p w:rsidR="003A3FDB" w:rsidRPr="00EE5791" w:rsidRDefault="003A3FDB" w:rsidP="003A3FDB">
      <w:pPr>
        <w:pStyle w:val="Default"/>
        <w:rPr>
          <w:sz w:val="22"/>
          <w:szCs w:val="22"/>
        </w:rPr>
      </w:pPr>
      <w:r w:rsidRPr="00EE5791">
        <w:rPr>
          <w:sz w:val="22"/>
          <w:szCs w:val="22"/>
        </w:rPr>
        <w:t xml:space="preserve"> </w:t>
      </w:r>
    </w:p>
    <w:p w:rsidR="003A3FDB" w:rsidRDefault="003A3FDB" w:rsidP="003A3FDB">
      <w:pPr>
        <w:pStyle w:val="Default"/>
        <w:pBdr>
          <w:bottom w:val="dotted" w:sz="24" w:space="1" w:color="auto"/>
        </w:pBdr>
        <w:rPr>
          <w:sz w:val="22"/>
          <w:szCs w:val="22"/>
        </w:rPr>
      </w:pPr>
      <w:r w:rsidRPr="00EE5791">
        <w:rPr>
          <w:sz w:val="22"/>
          <w:szCs w:val="22"/>
        </w:rPr>
        <w:t xml:space="preserve">ANTONIA CALVO SALGUERO </w:t>
      </w:r>
    </w:p>
    <w:p w:rsidR="00F52257" w:rsidRPr="00EE5791" w:rsidRDefault="00F52257" w:rsidP="003A3FDB">
      <w:pPr>
        <w:pStyle w:val="Default"/>
        <w:pBdr>
          <w:bottom w:val="dotted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>SERGIO RUIZ ARIAS</w:t>
      </w:r>
    </w:p>
    <w:p w:rsidR="003A3FDB" w:rsidRPr="00EE5791" w:rsidRDefault="003A3FDB" w:rsidP="003A3FDB">
      <w:pPr>
        <w:rPr>
          <w:rFonts w:ascii="Times New Roman" w:hAnsi="Times New Roman" w:cs="Times New Roman"/>
        </w:rPr>
      </w:pPr>
    </w:p>
    <w:p w:rsidR="003A3FDB" w:rsidRPr="00EE5791" w:rsidRDefault="003A3FDB" w:rsidP="003A3FDB">
      <w:pPr>
        <w:pStyle w:val="Default"/>
        <w:rPr>
          <w:sz w:val="22"/>
          <w:szCs w:val="22"/>
        </w:rPr>
      </w:pPr>
    </w:p>
    <w:p w:rsidR="003A3FDB" w:rsidRPr="00EE5791" w:rsidRDefault="003A3FDB" w:rsidP="003A3FDB">
      <w:pPr>
        <w:pStyle w:val="Default"/>
        <w:rPr>
          <w:sz w:val="22"/>
          <w:szCs w:val="22"/>
        </w:rPr>
      </w:pPr>
      <w:r w:rsidRPr="00EE5791">
        <w:rPr>
          <w:sz w:val="22"/>
          <w:szCs w:val="22"/>
        </w:rPr>
        <w:t xml:space="preserve">DEPARTAMENTO DE PSICOLOGÍA SOCIAL </w:t>
      </w:r>
    </w:p>
    <w:p w:rsidR="003A3FDB" w:rsidRPr="00EE5791" w:rsidRDefault="003A3FDB" w:rsidP="003A3FDB">
      <w:pPr>
        <w:pStyle w:val="Default"/>
        <w:rPr>
          <w:sz w:val="22"/>
          <w:szCs w:val="22"/>
        </w:rPr>
      </w:pPr>
      <w:r w:rsidRPr="00EE5791">
        <w:rPr>
          <w:sz w:val="22"/>
          <w:szCs w:val="22"/>
        </w:rPr>
        <w:t xml:space="preserve">FACULTAD DE PSICOLOGÍA </w:t>
      </w:r>
    </w:p>
    <w:p w:rsidR="003A3FDB" w:rsidRPr="00EE5791" w:rsidRDefault="003A3FDB" w:rsidP="003A3FDB">
      <w:pPr>
        <w:rPr>
          <w:rFonts w:ascii="Times New Roman" w:hAnsi="Times New Roman" w:cs="Times New Roman"/>
        </w:rPr>
      </w:pPr>
      <w:r w:rsidRPr="00EE5791">
        <w:rPr>
          <w:rFonts w:ascii="Times New Roman" w:hAnsi="Times New Roman" w:cs="Times New Roman"/>
        </w:rPr>
        <w:t>UNIVERSIDAD DE GRANADA</w:t>
      </w:r>
    </w:p>
    <w:p w:rsidR="003A3FDB" w:rsidRPr="00EE5791" w:rsidRDefault="003A3FDB">
      <w:pPr>
        <w:rPr>
          <w:rFonts w:ascii="Times New Roman" w:hAnsi="Times New Roman" w:cs="Times New Roman"/>
        </w:rPr>
      </w:pPr>
      <w:r w:rsidRPr="00EE5791">
        <w:rPr>
          <w:rFonts w:ascii="Times New Roman" w:hAnsi="Times New Roman" w:cs="Times New Roman"/>
        </w:rPr>
        <w:br w:type="page"/>
      </w:r>
    </w:p>
    <w:p w:rsidR="003A3FDB" w:rsidRPr="0026531A" w:rsidRDefault="003A3FDB" w:rsidP="00EE5791">
      <w:pPr>
        <w:pStyle w:val="Default"/>
        <w:jc w:val="center"/>
        <w:rPr>
          <w:sz w:val="22"/>
          <w:szCs w:val="22"/>
          <w:u w:val="single"/>
        </w:rPr>
      </w:pPr>
      <w:r w:rsidRPr="0026531A">
        <w:rPr>
          <w:b/>
          <w:bCs/>
          <w:sz w:val="22"/>
          <w:szCs w:val="22"/>
          <w:u w:val="single"/>
        </w:rPr>
        <w:lastRenderedPageBreak/>
        <w:t>PSICOLOGÍA DE LOS RECURSOS HUMANOS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EE5791" w:rsidRPr="0026531A" w:rsidRDefault="00EE5791" w:rsidP="003A3FDB">
      <w:pPr>
        <w:pStyle w:val="Default"/>
        <w:rPr>
          <w:b/>
          <w:bCs/>
          <w:sz w:val="22"/>
          <w:szCs w:val="22"/>
        </w:rPr>
      </w:pP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I. OBJETIVOS FORMATIVOS: </w:t>
      </w:r>
    </w:p>
    <w:p w:rsidR="00900E1B" w:rsidRPr="0026531A" w:rsidRDefault="00900E1B" w:rsidP="003A3FDB">
      <w:pPr>
        <w:pStyle w:val="Default"/>
        <w:rPr>
          <w:sz w:val="22"/>
          <w:szCs w:val="22"/>
        </w:rPr>
      </w:pP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1. Familiarizarse con los problemas y necesidades que plantea el factor humano desde la perspectiva de la dirección empresarial y del colectivo humano que conforma la organización.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2. Conocer las funciones y tareas básicas que conforman el quehacer de la dirección y gestión de RRHH y las principales técnicas de evaluación, diagnóstico e intervención, tanto a nivel individual, como grupal y organizacional.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3. Conocer el proceso de elaboración de los principales planes y programas de la dirección y gestión de RRHH, tales como el de dirección estratégica, previsión de efectivos, selección y reclutamiento, formación y capacitación, desarrollo de carrera, análisis de puestos de trabajo.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4. Desarrollar las habilidades cognitivas, </w:t>
      </w:r>
      <w:proofErr w:type="spellStart"/>
      <w:r w:rsidRPr="0026531A">
        <w:rPr>
          <w:sz w:val="22"/>
          <w:szCs w:val="22"/>
        </w:rPr>
        <w:t>actitudinales</w:t>
      </w:r>
      <w:proofErr w:type="spellEnd"/>
      <w:r w:rsidRPr="0026531A">
        <w:rPr>
          <w:sz w:val="22"/>
          <w:szCs w:val="22"/>
        </w:rPr>
        <w:t xml:space="preserve"> e interpersonales que se requieren para el ejercicio y desarrollo de la gestión de RRHH en el contexto organizacional. 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EE5791" w:rsidRPr="0026531A" w:rsidRDefault="00EE5791" w:rsidP="003A3FDB">
      <w:pPr>
        <w:pStyle w:val="Default"/>
        <w:rPr>
          <w:b/>
          <w:bCs/>
          <w:sz w:val="22"/>
          <w:szCs w:val="22"/>
        </w:rPr>
      </w:pP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II. COMPETENCIAS ESPECÍFICAS: </w:t>
      </w:r>
    </w:p>
    <w:p w:rsidR="00900E1B" w:rsidRPr="0026531A" w:rsidRDefault="00900E1B" w:rsidP="003A3FDB">
      <w:pPr>
        <w:pStyle w:val="Default"/>
        <w:rPr>
          <w:sz w:val="22"/>
          <w:szCs w:val="22"/>
        </w:rPr>
      </w:pP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1. Saber identificar, diagnosticar y resolver los problemas y necesidades que plantea el factor humano en el contexto de las organizaciones.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2. Saber planificar las principales funciones y tareas de la gestión de RRHH.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3. Saber utilizar adecuadamente las técnicas de evaluación e intervención tanto a nivel individual, como grupal y organizacional.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4. Saber tomar decisiones, comunicar y relacionarse con otros profesionales.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5. Adquirir las actitudes necesarias para: adoptar un rol activo como agente de cambio, fomentar el compromiso ético, adaptarse a nuevas situaciones y pensar de forma creativa. 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EE5791" w:rsidRPr="0026531A" w:rsidRDefault="00EE5791" w:rsidP="003A3FDB">
      <w:pPr>
        <w:pStyle w:val="Default"/>
        <w:rPr>
          <w:b/>
          <w:bCs/>
          <w:sz w:val="22"/>
          <w:szCs w:val="22"/>
        </w:rPr>
      </w:pP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III. PROGRAMA DE TEORÍA 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EE5791" w:rsidRPr="0026531A" w:rsidRDefault="003A3FDB" w:rsidP="0026531A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TEMA 1.- Introducción a la Gestión de los Recursos Humanos.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1.1.- Introducción a la Gestión de RRHH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1.2.- Gestión de RRHH: Concepto, objetivos, naturaleza, funciones, políticas.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1.2.1. Concepto y objetivos de la gestión de RRHH.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1.2.2. Naturaleza de la gestión de RRHH.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>1.2.3. Funciones generales y específicas.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>1.3.- El Departamento de RRHH</w:t>
      </w:r>
      <w:r w:rsidR="00EE5791" w:rsidRPr="0026531A">
        <w:rPr>
          <w:sz w:val="22"/>
          <w:szCs w:val="22"/>
        </w:rPr>
        <w:t>.</w:t>
      </w:r>
      <w:r w:rsidRPr="0026531A">
        <w:rPr>
          <w:sz w:val="22"/>
          <w:szCs w:val="22"/>
        </w:rPr>
        <w:t xml:space="preserve">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1.3.1. Organización de un Departamento de RRHH.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>1.3.2.- Funciones del Departamento de RRHH</w:t>
      </w:r>
      <w:r w:rsidR="00EE5791" w:rsidRPr="0026531A">
        <w:rPr>
          <w:sz w:val="22"/>
          <w:szCs w:val="22"/>
        </w:rPr>
        <w:t>.</w:t>
      </w:r>
      <w:r w:rsidRPr="0026531A">
        <w:rPr>
          <w:sz w:val="22"/>
          <w:szCs w:val="22"/>
        </w:rPr>
        <w:t xml:space="preserve"> </w:t>
      </w:r>
    </w:p>
    <w:p w:rsidR="00EE5791" w:rsidRPr="0026531A" w:rsidRDefault="00EE5791" w:rsidP="00EE5791">
      <w:pPr>
        <w:pStyle w:val="Default"/>
        <w:rPr>
          <w:sz w:val="22"/>
          <w:szCs w:val="22"/>
        </w:rPr>
      </w:pPr>
    </w:p>
    <w:p w:rsidR="00EE5791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TEMA 2.- Dirección estratégica de RRHH.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2.1. Introducción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2.2. Sistema de dirección estratégica: conceptos clave.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2.3. Sistema de dirección estratégica de RRHH.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>2.4. Proceso de dirección estratégica de RRHH</w:t>
      </w:r>
      <w:r w:rsidR="00256CA0">
        <w:rPr>
          <w:sz w:val="22"/>
          <w:szCs w:val="22"/>
        </w:rPr>
        <w:t>.</w:t>
      </w:r>
      <w:r w:rsidRPr="0026531A">
        <w:rPr>
          <w:sz w:val="22"/>
          <w:szCs w:val="22"/>
        </w:rPr>
        <w:t xml:space="preserve">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>2.5. Análisis del entorno y del medio interno de la empresa</w:t>
      </w:r>
      <w:r w:rsidR="00256CA0">
        <w:rPr>
          <w:sz w:val="22"/>
          <w:szCs w:val="22"/>
        </w:rPr>
        <w:t>.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>2.5.1. Misión de empresa</w:t>
      </w:r>
      <w:r w:rsidR="00256CA0">
        <w:rPr>
          <w:sz w:val="22"/>
          <w:szCs w:val="22"/>
        </w:rPr>
        <w:t>.</w:t>
      </w:r>
      <w:r w:rsidRPr="0026531A">
        <w:rPr>
          <w:sz w:val="22"/>
          <w:szCs w:val="22"/>
        </w:rPr>
        <w:t xml:space="preserve">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2.5.2. Entorno externo: amenazas y oportunidades.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2.5.3. Entorno interno: fuerzas y debilidades.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2.5.4. Ventajas competitivas.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2.6. Elaboración y selección de estrategias.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2.7. Elaboración del plan estratégico.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2.8. Implantación del plan estratégico.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2.9. Control del plan estratégico. </w:t>
      </w:r>
    </w:p>
    <w:p w:rsidR="00EE5791" w:rsidRPr="0026531A" w:rsidRDefault="003A3FDB" w:rsidP="0026531A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lastRenderedPageBreak/>
        <w:t xml:space="preserve">TEMA 3.- Planificación de RRHH: planificación de efectivos.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3.1. Concepto de planificación de RRHH.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3.2. Consideraciones previas a la planificación de RRHH.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3.3. Proceso de planificación de RRHH.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3.4. Técnicas cuantitativas y cualitativas de previsión de RRHH.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3.5. Límites y ventajas de la planificación de RRHH. </w:t>
      </w:r>
    </w:p>
    <w:p w:rsidR="00900E1B" w:rsidRPr="0026531A" w:rsidRDefault="00900E1B" w:rsidP="003A3FDB">
      <w:pPr>
        <w:pStyle w:val="Default"/>
        <w:rPr>
          <w:sz w:val="22"/>
          <w:szCs w:val="22"/>
        </w:rPr>
      </w:pPr>
    </w:p>
    <w:p w:rsidR="00EE5791" w:rsidRPr="0026531A" w:rsidRDefault="003A3FDB" w:rsidP="0026531A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TEMA 4.- Planificación de RRHH: planificación de carreras.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4.1. Gestión y planificación de la carrera profesional.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4.2. Necesidades y objetivos de la planificación de carrera profesional.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4.3. Gestión y desarrollo de la carrera profesional.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4.4. Implantación de programas de planificación de carrera.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4.5. Problemas en la carrera profesional.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4.6. Tendencias en la gestión y planificación de la carrera profesional. 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EE5791" w:rsidRPr="0026531A" w:rsidRDefault="003A3FDB" w:rsidP="0026531A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TEMA 5.- El Proceso de Selección.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5.1. Concepto de proceso de selección.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5.2. Consideraciones previas a un proceso de selección.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5.3. Procedimientos de selección.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5.4. Descripción del proceso de selección: Etapas y fases.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5.5. Reclutamiento.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5.5.1. Concepto y objetivos.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5.5.2. Reclutamiento interno y externo.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5.5.3. Instrumentos de reclutamiento: el anuncio de oferta de empleo.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>5.6. Preselección: Concepto, objetivos y técnicas.</w:t>
      </w:r>
    </w:p>
    <w:p w:rsidR="00EE5791" w:rsidRPr="0026531A" w:rsidRDefault="003A3FDB" w:rsidP="00EE5791">
      <w:pPr>
        <w:pStyle w:val="Default"/>
        <w:rPr>
          <w:sz w:val="22"/>
          <w:szCs w:val="22"/>
        </w:rPr>
      </w:pPr>
      <w:r w:rsidRPr="0026531A">
        <w:rPr>
          <w:sz w:val="22"/>
          <w:szCs w:val="22"/>
        </w:rPr>
        <w:t xml:space="preserve"> </w:t>
      </w:r>
    </w:p>
    <w:p w:rsidR="00EE5791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TEMA 6.- Pruebas de Evaluación en el Proceso de Selección.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6.1. Objetivos de la aplicación de pruebas.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6.2. Tipos de pruebas en función de los factores a evaluar.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6.3. Pruebas profesionales.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6.4. Pruebas psicotécnicas.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6.5. Pruebas situacionales y/o de simulación.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6.6. Técnicas grupales.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6.7. </w:t>
      </w:r>
      <w:proofErr w:type="spellStart"/>
      <w:r w:rsidRPr="0026531A">
        <w:rPr>
          <w:sz w:val="22"/>
          <w:szCs w:val="22"/>
        </w:rPr>
        <w:t>Assessment</w:t>
      </w:r>
      <w:proofErr w:type="spellEnd"/>
      <w:r w:rsidRPr="0026531A">
        <w:rPr>
          <w:sz w:val="22"/>
          <w:szCs w:val="22"/>
        </w:rPr>
        <w:t xml:space="preserve"> Center (Centro de Evaluación).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6.8. La entrevista de selección.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6.9. Pruebas polémicas. 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EE5791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>TEMA 7. Finalización del Proceso de Selección</w:t>
      </w:r>
      <w:r w:rsidR="0026531A">
        <w:rPr>
          <w:b/>
          <w:bCs/>
          <w:sz w:val="22"/>
          <w:szCs w:val="22"/>
        </w:rPr>
        <w:t>.</w:t>
      </w:r>
      <w:r w:rsidRPr="0026531A">
        <w:rPr>
          <w:b/>
          <w:bCs/>
          <w:sz w:val="22"/>
          <w:szCs w:val="22"/>
        </w:rPr>
        <w:t xml:space="preserve">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7.1. El informe de selección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7.2. Etapa de incorporación de RRHH a la organización: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7.2.1. Contratación.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7.2.2. Ingreso, acogida y presentación.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7.2.3. Periodo de prueba.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>7.3.</w:t>
      </w:r>
      <w:r w:rsidR="00900E1B" w:rsidRPr="0026531A">
        <w:rPr>
          <w:sz w:val="22"/>
          <w:szCs w:val="22"/>
        </w:rPr>
        <w:t xml:space="preserve"> </w:t>
      </w:r>
      <w:r w:rsidRPr="0026531A">
        <w:rPr>
          <w:sz w:val="22"/>
          <w:szCs w:val="22"/>
        </w:rPr>
        <w:t xml:space="preserve">Etapa de integración.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>7.4.</w:t>
      </w:r>
      <w:r w:rsidR="00900E1B" w:rsidRPr="0026531A">
        <w:rPr>
          <w:sz w:val="22"/>
          <w:szCs w:val="22"/>
        </w:rPr>
        <w:t xml:space="preserve"> </w:t>
      </w:r>
      <w:r w:rsidRPr="0026531A">
        <w:rPr>
          <w:sz w:val="22"/>
          <w:szCs w:val="22"/>
        </w:rPr>
        <w:t xml:space="preserve">El control del proceso de selección. </w:t>
      </w:r>
    </w:p>
    <w:p w:rsidR="003A3FD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7.5. Eficacia de la inversión.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</w:p>
    <w:p w:rsidR="00EE5791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TEMA 8. Formación de los Miembros de la Organización.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8.1. Formación y otros conceptos relacionados.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8.2. La formación: un gasto o una inversión.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8.3. Efectos positivos de la formación.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8.4. El proceso de formación.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8.5. Cómo detectar las necesidades de formación. </w:t>
      </w:r>
    </w:p>
    <w:p w:rsidR="00900E1B" w:rsidRPr="0026531A" w:rsidRDefault="003A3FDB" w:rsidP="00EE5791">
      <w:pPr>
        <w:pStyle w:val="Default"/>
        <w:ind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8.6. Cómo diseñar un programa de formación.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8.6.1. Objetivos.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lastRenderedPageBreak/>
        <w:t xml:space="preserve">8.6.2. Contenido.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8.6.3. Metodología.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8.6.4. Recursos didácticos. </w:t>
      </w:r>
    </w:p>
    <w:p w:rsidR="00900E1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8.6.5. Evaluación. </w:t>
      </w:r>
    </w:p>
    <w:p w:rsidR="003A3FDB" w:rsidRPr="0026531A" w:rsidRDefault="003A3FDB" w:rsidP="00EE5791">
      <w:pPr>
        <w:pStyle w:val="Default"/>
        <w:ind w:left="708" w:firstLine="708"/>
        <w:rPr>
          <w:sz w:val="22"/>
          <w:szCs w:val="22"/>
        </w:rPr>
      </w:pPr>
      <w:r w:rsidRPr="0026531A">
        <w:rPr>
          <w:sz w:val="22"/>
          <w:szCs w:val="22"/>
        </w:rPr>
        <w:t xml:space="preserve">8.6.6. Gestión: programación, </w:t>
      </w:r>
      <w:proofErr w:type="spellStart"/>
      <w:r w:rsidRPr="0026531A">
        <w:rPr>
          <w:sz w:val="22"/>
          <w:szCs w:val="22"/>
        </w:rPr>
        <w:t>temporalización</w:t>
      </w:r>
      <w:proofErr w:type="spellEnd"/>
      <w:r w:rsidRPr="0026531A">
        <w:rPr>
          <w:sz w:val="22"/>
          <w:szCs w:val="22"/>
        </w:rPr>
        <w:t xml:space="preserve">, formadores. 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EE5791" w:rsidRPr="0026531A" w:rsidRDefault="00EE5791" w:rsidP="003A3FDB">
      <w:pPr>
        <w:pStyle w:val="Default"/>
        <w:rPr>
          <w:b/>
          <w:bCs/>
          <w:sz w:val="22"/>
          <w:szCs w:val="22"/>
        </w:rPr>
      </w:pP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IV. PROGRAMA DE PRÁCTICAS </w:t>
      </w:r>
    </w:p>
    <w:p w:rsidR="00900E1B" w:rsidRPr="0026531A" w:rsidRDefault="00900E1B" w:rsidP="00900E1B">
      <w:pPr>
        <w:pStyle w:val="Default"/>
        <w:rPr>
          <w:sz w:val="22"/>
          <w:szCs w:val="22"/>
        </w:rPr>
      </w:pPr>
    </w:p>
    <w:p w:rsidR="003A3FDB" w:rsidRPr="0026531A" w:rsidRDefault="003A3FDB" w:rsidP="00900E1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>PRÁCTICA 1</w:t>
      </w:r>
      <w:r w:rsidRPr="0026531A">
        <w:rPr>
          <w:sz w:val="22"/>
          <w:szCs w:val="22"/>
        </w:rPr>
        <w:t>: Funciones de la Gestión de RRHH</w:t>
      </w:r>
      <w:r w:rsidR="00EE5791" w:rsidRPr="0026531A">
        <w:rPr>
          <w:sz w:val="22"/>
          <w:szCs w:val="22"/>
        </w:rPr>
        <w:t>:</w:t>
      </w:r>
      <w:r w:rsidRPr="0026531A">
        <w:rPr>
          <w:sz w:val="22"/>
          <w:szCs w:val="22"/>
        </w:rPr>
        <w:t xml:space="preserve"> Análisis de Puestos de Trabajo.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PRÁCTICA 2: </w:t>
      </w:r>
      <w:r w:rsidRPr="0026531A">
        <w:rPr>
          <w:sz w:val="22"/>
          <w:szCs w:val="22"/>
        </w:rPr>
        <w:t xml:space="preserve">Técnicas del proceso de dirección estratégica: el Modelo de </w:t>
      </w:r>
      <w:proofErr w:type="spellStart"/>
      <w:r w:rsidRPr="0026531A">
        <w:rPr>
          <w:sz w:val="22"/>
          <w:szCs w:val="22"/>
        </w:rPr>
        <w:t>Odiorne</w:t>
      </w:r>
      <w:proofErr w:type="spellEnd"/>
      <w:r w:rsidRPr="0026531A">
        <w:rPr>
          <w:sz w:val="22"/>
          <w:szCs w:val="22"/>
        </w:rPr>
        <w:t xml:space="preserve"> y de </w:t>
      </w:r>
      <w:proofErr w:type="spellStart"/>
      <w:r w:rsidRPr="0026531A">
        <w:rPr>
          <w:sz w:val="22"/>
          <w:szCs w:val="22"/>
        </w:rPr>
        <w:t>LengNick</w:t>
      </w:r>
      <w:proofErr w:type="spellEnd"/>
      <w:r w:rsidRPr="0026531A">
        <w:rPr>
          <w:sz w:val="22"/>
          <w:szCs w:val="22"/>
        </w:rPr>
        <w:t xml:space="preserve">-Hall. </w:t>
      </w:r>
    </w:p>
    <w:p w:rsidR="00900E1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PRÁCTICA 3: </w:t>
      </w:r>
      <w:r w:rsidRPr="0026531A">
        <w:rPr>
          <w:sz w:val="22"/>
          <w:szCs w:val="22"/>
        </w:rPr>
        <w:t xml:space="preserve">Técnicas cuantitativas de previsión de RRHH. </w:t>
      </w:r>
    </w:p>
    <w:p w:rsidR="00900E1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PRÁCTICA 4: </w:t>
      </w:r>
      <w:r w:rsidRPr="0026531A">
        <w:rPr>
          <w:sz w:val="22"/>
          <w:szCs w:val="22"/>
        </w:rPr>
        <w:t>Planificación de carrera, Currículum Vitae y Carta de presentación.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>PRÁCTICA</w:t>
      </w:r>
      <w:r w:rsidR="00F52257">
        <w:rPr>
          <w:b/>
          <w:bCs/>
          <w:sz w:val="22"/>
          <w:szCs w:val="22"/>
        </w:rPr>
        <w:t xml:space="preserve"> 5</w:t>
      </w:r>
      <w:r w:rsidRPr="0026531A">
        <w:rPr>
          <w:b/>
          <w:bCs/>
          <w:sz w:val="22"/>
          <w:szCs w:val="22"/>
        </w:rPr>
        <w:t xml:space="preserve">: </w:t>
      </w:r>
      <w:r w:rsidRPr="0026531A">
        <w:rPr>
          <w:sz w:val="22"/>
          <w:szCs w:val="22"/>
        </w:rPr>
        <w:t xml:space="preserve">Preselección de candidatos a través de CV. </w:t>
      </w:r>
    </w:p>
    <w:p w:rsidR="003A3FDB" w:rsidRPr="0026531A" w:rsidRDefault="003A3FDB" w:rsidP="003A3FDB">
      <w:pPr>
        <w:pStyle w:val="Default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PRÁCTICA </w:t>
      </w:r>
      <w:r w:rsidR="00F52257">
        <w:rPr>
          <w:b/>
          <w:bCs/>
          <w:sz w:val="22"/>
          <w:szCs w:val="22"/>
        </w:rPr>
        <w:t>6</w:t>
      </w:r>
      <w:r w:rsidRPr="0026531A">
        <w:rPr>
          <w:b/>
          <w:bCs/>
          <w:sz w:val="22"/>
          <w:szCs w:val="22"/>
        </w:rPr>
        <w:t xml:space="preserve">: </w:t>
      </w:r>
      <w:r w:rsidRPr="0026531A">
        <w:rPr>
          <w:sz w:val="22"/>
          <w:szCs w:val="22"/>
        </w:rPr>
        <w:t xml:space="preserve">Elección de Pruebas Psicotécnicas. </w:t>
      </w: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900E1B" w:rsidRPr="0026531A" w:rsidRDefault="00900E1B" w:rsidP="003A3FDB">
      <w:pPr>
        <w:pStyle w:val="Default"/>
        <w:rPr>
          <w:b/>
          <w:bCs/>
          <w:sz w:val="22"/>
          <w:szCs w:val="22"/>
        </w:rPr>
      </w:pPr>
    </w:p>
    <w:p w:rsidR="003A3FDB" w:rsidRPr="0026531A" w:rsidRDefault="003A3FDB" w:rsidP="003A3FDB">
      <w:pPr>
        <w:pStyle w:val="Default"/>
        <w:rPr>
          <w:b/>
          <w:bCs/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V. BIBLIOGRAFIA EN CASTELLANO </w:t>
      </w:r>
    </w:p>
    <w:p w:rsidR="00AA5E42" w:rsidRPr="0026531A" w:rsidRDefault="00AA5E42" w:rsidP="003A3FDB">
      <w:pPr>
        <w:pStyle w:val="Default"/>
        <w:rPr>
          <w:b/>
          <w:bCs/>
          <w:sz w:val="22"/>
          <w:szCs w:val="22"/>
        </w:rPr>
      </w:pPr>
    </w:p>
    <w:p w:rsidR="00AA5E42" w:rsidRPr="0026531A" w:rsidRDefault="00AA5E42" w:rsidP="003A3FDB">
      <w:pPr>
        <w:pStyle w:val="Default"/>
        <w:rPr>
          <w:sz w:val="22"/>
          <w:szCs w:val="22"/>
        </w:rPr>
      </w:pPr>
    </w:p>
    <w:p w:rsidR="00AA5E42" w:rsidRPr="0026531A" w:rsidRDefault="00AA5E42" w:rsidP="00AA5E42">
      <w:pPr>
        <w:pStyle w:val="Default"/>
        <w:jc w:val="both"/>
        <w:rPr>
          <w:b/>
          <w:bCs/>
          <w:sz w:val="22"/>
          <w:szCs w:val="22"/>
        </w:rPr>
      </w:pPr>
      <w:r w:rsidRPr="0026531A">
        <w:rPr>
          <w:b/>
          <w:bCs/>
          <w:sz w:val="22"/>
          <w:szCs w:val="22"/>
        </w:rPr>
        <w:t>BIBLIOGRAFÍA FUNDAMENTAL:</w:t>
      </w:r>
    </w:p>
    <w:p w:rsidR="00AA5E42" w:rsidRPr="0026531A" w:rsidRDefault="00AA5E42" w:rsidP="00AA5E42">
      <w:pPr>
        <w:pStyle w:val="Default"/>
        <w:jc w:val="both"/>
        <w:rPr>
          <w:b/>
          <w:bCs/>
          <w:sz w:val="22"/>
          <w:szCs w:val="22"/>
          <w:lang w:val="es-ES_tradnl"/>
        </w:rPr>
      </w:pPr>
    </w:p>
    <w:p w:rsidR="00AA5E42" w:rsidRPr="0026531A" w:rsidRDefault="00AA5E42" w:rsidP="00AA5E42">
      <w:pPr>
        <w:pStyle w:val="Default"/>
        <w:ind w:left="539" w:right="57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   Aguirre de Mena, J. et al. (2008). </w:t>
      </w:r>
      <w:r w:rsidRPr="0026531A">
        <w:rPr>
          <w:b/>
          <w:bCs/>
          <w:color w:val="auto"/>
          <w:sz w:val="22"/>
          <w:szCs w:val="22"/>
        </w:rPr>
        <w:t>Dirección y gestión de personal</w:t>
      </w:r>
      <w:r w:rsidRPr="0026531A">
        <w:rPr>
          <w:bCs/>
          <w:color w:val="auto"/>
          <w:sz w:val="22"/>
          <w:szCs w:val="22"/>
        </w:rPr>
        <w:t>. Madrid: Pirámide.</w:t>
      </w:r>
    </w:p>
    <w:p w:rsidR="00AA5E42" w:rsidRPr="0026531A" w:rsidRDefault="00AA5E42" w:rsidP="00AA5E42">
      <w:pPr>
        <w:pStyle w:val="Default"/>
        <w:ind w:left="539" w:right="57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   </w:t>
      </w:r>
      <w:proofErr w:type="spellStart"/>
      <w:r w:rsidRPr="0026531A">
        <w:rPr>
          <w:bCs/>
          <w:color w:val="auto"/>
          <w:sz w:val="22"/>
          <w:szCs w:val="22"/>
        </w:rPr>
        <w:t>Bohlander</w:t>
      </w:r>
      <w:proofErr w:type="spellEnd"/>
      <w:r w:rsidRPr="0026531A">
        <w:rPr>
          <w:bCs/>
          <w:color w:val="auto"/>
          <w:sz w:val="22"/>
          <w:szCs w:val="22"/>
        </w:rPr>
        <w:t xml:space="preserve">, G.W. y </w:t>
      </w:r>
      <w:proofErr w:type="spellStart"/>
      <w:r w:rsidRPr="0026531A">
        <w:rPr>
          <w:bCs/>
          <w:color w:val="auto"/>
          <w:sz w:val="22"/>
          <w:szCs w:val="22"/>
        </w:rPr>
        <w:t>Snell</w:t>
      </w:r>
      <w:proofErr w:type="spellEnd"/>
      <w:r w:rsidRPr="0026531A">
        <w:rPr>
          <w:bCs/>
          <w:color w:val="auto"/>
          <w:sz w:val="22"/>
          <w:szCs w:val="22"/>
        </w:rPr>
        <w:t xml:space="preserve">, S. (2008). </w:t>
      </w:r>
      <w:r w:rsidRPr="0026531A">
        <w:rPr>
          <w:b/>
          <w:bCs/>
          <w:color w:val="auto"/>
          <w:sz w:val="22"/>
          <w:szCs w:val="22"/>
        </w:rPr>
        <w:t>Administración de recursos humanos</w:t>
      </w:r>
      <w:r w:rsidRPr="0026531A">
        <w:rPr>
          <w:bCs/>
          <w:color w:val="auto"/>
          <w:sz w:val="22"/>
          <w:szCs w:val="22"/>
        </w:rPr>
        <w:t xml:space="preserve">. México: </w:t>
      </w:r>
      <w:proofErr w:type="spellStart"/>
      <w:r w:rsidRPr="0026531A">
        <w:rPr>
          <w:bCs/>
          <w:color w:val="auto"/>
          <w:sz w:val="22"/>
          <w:szCs w:val="22"/>
        </w:rPr>
        <w:t>Cengage</w:t>
      </w:r>
      <w:proofErr w:type="spellEnd"/>
      <w:r w:rsidRPr="0026531A">
        <w:rPr>
          <w:bCs/>
          <w:color w:val="auto"/>
          <w:sz w:val="22"/>
          <w:szCs w:val="22"/>
        </w:rPr>
        <w:t xml:space="preserve"> </w:t>
      </w:r>
      <w:proofErr w:type="spellStart"/>
      <w:r w:rsidRPr="0026531A">
        <w:rPr>
          <w:bCs/>
          <w:color w:val="auto"/>
          <w:sz w:val="22"/>
          <w:szCs w:val="22"/>
        </w:rPr>
        <w:t>Learning</w:t>
      </w:r>
      <w:proofErr w:type="spellEnd"/>
      <w:r w:rsidRPr="0026531A">
        <w:rPr>
          <w:bCs/>
          <w:color w:val="auto"/>
          <w:sz w:val="22"/>
          <w:szCs w:val="22"/>
        </w:rPr>
        <w:t xml:space="preserve"> Editores.     </w:t>
      </w:r>
    </w:p>
    <w:p w:rsidR="00AA5E42" w:rsidRPr="0026531A" w:rsidRDefault="00AA5E42" w:rsidP="00AA5E42">
      <w:pPr>
        <w:pStyle w:val="Default"/>
        <w:ind w:left="539" w:right="57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   </w:t>
      </w:r>
      <w:proofErr w:type="spellStart"/>
      <w:r w:rsidRPr="0026531A">
        <w:rPr>
          <w:bCs/>
          <w:color w:val="auto"/>
          <w:sz w:val="22"/>
          <w:szCs w:val="22"/>
        </w:rPr>
        <w:t>Bonache</w:t>
      </w:r>
      <w:proofErr w:type="spellEnd"/>
      <w:r w:rsidRPr="0026531A">
        <w:rPr>
          <w:bCs/>
          <w:color w:val="auto"/>
          <w:sz w:val="22"/>
          <w:szCs w:val="22"/>
        </w:rPr>
        <w:t>, J. y Cabrera, A. (</w:t>
      </w:r>
      <w:proofErr w:type="spellStart"/>
      <w:r w:rsidRPr="0026531A">
        <w:rPr>
          <w:bCs/>
          <w:color w:val="auto"/>
          <w:sz w:val="22"/>
          <w:szCs w:val="22"/>
        </w:rPr>
        <w:t>Dirs</w:t>
      </w:r>
      <w:proofErr w:type="spellEnd"/>
      <w:r w:rsidRPr="0026531A">
        <w:rPr>
          <w:bCs/>
          <w:color w:val="auto"/>
          <w:sz w:val="22"/>
          <w:szCs w:val="22"/>
        </w:rPr>
        <w:t xml:space="preserve">.) (2009). </w:t>
      </w:r>
      <w:r w:rsidRPr="0026531A">
        <w:rPr>
          <w:b/>
          <w:bCs/>
          <w:color w:val="auto"/>
          <w:sz w:val="22"/>
          <w:szCs w:val="22"/>
        </w:rPr>
        <w:t xml:space="preserve">Dirección de personas. Evidencias y perspectivas para el Siglo XXI. </w:t>
      </w:r>
      <w:r w:rsidRPr="0026531A">
        <w:rPr>
          <w:bCs/>
          <w:color w:val="auto"/>
          <w:sz w:val="22"/>
          <w:szCs w:val="22"/>
        </w:rPr>
        <w:t xml:space="preserve">Madrid: </w:t>
      </w:r>
      <w:proofErr w:type="spellStart"/>
      <w:r w:rsidRPr="0026531A">
        <w:rPr>
          <w:bCs/>
          <w:color w:val="auto"/>
          <w:sz w:val="22"/>
          <w:szCs w:val="22"/>
        </w:rPr>
        <w:t>Prentice</w:t>
      </w:r>
      <w:proofErr w:type="spellEnd"/>
      <w:r w:rsidRPr="0026531A">
        <w:rPr>
          <w:bCs/>
          <w:color w:val="auto"/>
          <w:sz w:val="22"/>
          <w:szCs w:val="22"/>
        </w:rPr>
        <w:t xml:space="preserve"> Hall.</w:t>
      </w:r>
    </w:p>
    <w:p w:rsidR="00AA5E42" w:rsidRPr="0026531A" w:rsidRDefault="00AA5E42" w:rsidP="00AA5E42">
      <w:pPr>
        <w:pStyle w:val="Default"/>
        <w:ind w:left="539" w:right="57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   </w:t>
      </w:r>
      <w:proofErr w:type="spellStart"/>
      <w:r w:rsidRPr="0026531A">
        <w:rPr>
          <w:bCs/>
          <w:color w:val="auto"/>
          <w:sz w:val="22"/>
          <w:szCs w:val="22"/>
        </w:rPr>
        <w:t>Dolan</w:t>
      </w:r>
      <w:proofErr w:type="spellEnd"/>
      <w:r w:rsidRPr="0026531A">
        <w:rPr>
          <w:bCs/>
          <w:color w:val="auto"/>
          <w:sz w:val="22"/>
          <w:szCs w:val="22"/>
        </w:rPr>
        <w:t xml:space="preserve">, S.L; Valle Cabrera, R. et al. (2007). </w:t>
      </w:r>
      <w:r w:rsidRPr="0026531A">
        <w:rPr>
          <w:b/>
          <w:bCs/>
          <w:color w:val="auto"/>
          <w:sz w:val="22"/>
          <w:szCs w:val="22"/>
        </w:rPr>
        <w:t xml:space="preserve">La gestión de los recursos humanos: cómo atraer, retener y desarrollar con éxito el capital humano en tiempos de transformación. </w:t>
      </w:r>
      <w:r w:rsidRPr="0026531A">
        <w:rPr>
          <w:bCs/>
          <w:color w:val="auto"/>
          <w:sz w:val="22"/>
          <w:szCs w:val="22"/>
          <w:lang w:val="es-ES_tradnl"/>
        </w:rPr>
        <w:t xml:space="preserve">Madrid: </w:t>
      </w:r>
      <w:r w:rsidRPr="0026531A">
        <w:rPr>
          <w:bCs/>
          <w:color w:val="auto"/>
          <w:sz w:val="22"/>
          <w:szCs w:val="22"/>
        </w:rPr>
        <w:t>McGraw-Hill.</w:t>
      </w:r>
    </w:p>
    <w:p w:rsidR="00AA5E42" w:rsidRPr="0026531A" w:rsidRDefault="00AA5E42" w:rsidP="00AA5E42">
      <w:pPr>
        <w:pStyle w:val="Default"/>
        <w:ind w:left="539" w:right="57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  <w:lang w:val="es-ES_tradnl"/>
        </w:rPr>
        <w:t xml:space="preserve">   Gómez-Mejía, L.R.; </w:t>
      </w:r>
      <w:proofErr w:type="spellStart"/>
      <w:r w:rsidRPr="0026531A">
        <w:rPr>
          <w:bCs/>
          <w:color w:val="auto"/>
          <w:sz w:val="22"/>
          <w:szCs w:val="22"/>
          <w:lang w:val="es-ES_tradnl"/>
        </w:rPr>
        <w:t>Balkin</w:t>
      </w:r>
      <w:proofErr w:type="spellEnd"/>
      <w:r w:rsidRPr="0026531A">
        <w:rPr>
          <w:bCs/>
          <w:color w:val="auto"/>
          <w:sz w:val="22"/>
          <w:szCs w:val="22"/>
          <w:lang w:val="es-ES_tradnl"/>
        </w:rPr>
        <w:t xml:space="preserve">, D.B. y </w:t>
      </w:r>
      <w:proofErr w:type="spellStart"/>
      <w:r w:rsidRPr="0026531A">
        <w:rPr>
          <w:bCs/>
          <w:color w:val="auto"/>
          <w:sz w:val="22"/>
          <w:szCs w:val="22"/>
          <w:lang w:val="es-ES_tradnl"/>
        </w:rPr>
        <w:t>Cardy</w:t>
      </w:r>
      <w:proofErr w:type="spellEnd"/>
      <w:r w:rsidRPr="0026531A">
        <w:rPr>
          <w:bCs/>
          <w:color w:val="auto"/>
          <w:sz w:val="22"/>
          <w:szCs w:val="22"/>
          <w:lang w:val="es-ES_tradnl"/>
        </w:rPr>
        <w:t>, R.L.</w:t>
      </w:r>
      <w:r w:rsidRPr="0026531A">
        <w:rPr>
          <w:bCs/>
          <w:color w:val="auto"/>
          <w:sz w:val="22"/>
          <w:szCs w:val="22"/>
        </w:rPr>
        <w:t xml:space="preserve"> (2008). </w:t>
      </w:r>
      <w:r w:rsidRPr="0026531A">
        <w:rPr>
          <w:b/>
          <w:bCs/>
          <w:iCs/>
          <w:color w:val="auto"/>
          <w:sz w:val="22"/>
          <w:szCs w:val="22"/>
        </w:rPr>
        <w:t>Gestión de recursos humanos</w:t>
      </w:r>
      <w:r w:rsidRPr="0026531A">
        <w:rPr>
          <w:bCs/>
          <w:color w:val="auto"/>
          <w:sz w:val="22"/>
          <w:szCs w:val="22"/>
        </w:rPr>
        <w:t xml:space="preserve">. Madrid: </w:t>
      </w:r>
      <w:proofErr w:type="spellStart"/>
      <w:r w:rsidRPr="0026531A">
        <w:rPr>
          <w:bCs/>
          <w:color w:val="auto"/>
          <w:sz w:val="22"/>
          <w:szCs w:val="22"/>
        </w:rPr>
        <w:t>Pearson</w:t>
      </w:r>
      <w:proofErr w:type="spellEnd"/>
      <w:r w:rsidRPr="0026531A">
        <w:rPr>
          <w:bCs/>
          <w:color w:val="auto"/>
          <w:sz w:val="22"/>
          <w:szCs w:val="22"/>
        </w:rPr>
        <w:t xml:space="preserve"> Educación: </w:t>
      </w:r>
      <w:proofErr w:type="spellStart"/>
      <w:r w:rsidRPr="0026531A">
        <w:rPr>
          <w:bCs/>
          <w:color w:val="auto"/>
          <w:sz w:val="22"/>
          <w:szCs w:val="22"/>
          <w:lang w:val="es-ES_tradnl"/>
        </w:rPr>
        <w:t>Prentice</w:t>
      </w:r>
      <w:proofErr w:type="spellEnd"/>
      <w:r w:rsidRPr="0026531A">
        <w:rPr>
          <w:bCs/>
          <w:color w:val="auto"/>
          <w:sz w:val="22"/>
          <w:szCs w:val="22"/>
          <w:lang w:val="es-ES_tradnl"/>
        </w:rPr>
        <w:t>-Hall.</w:t>
      </w:r>
    </w:p>
    <w:p w:rsidR="00AA5E42" w:rsidRPr="0026531A" w:rsidRDefault="00AA5E42" w:rsidP="00AA5E42">
      <w:pPr>
        <w:pStyle w:val="Default"/>
        <w:ind w:left="539" w:right="57" w:hanging="709"/>
        <w:jc w:val="both"/>
        <w:rPr>
          <w:bCs/>
          <w:color w:val="auto"/>
          <w:sz w:val="22"/>
          <w:szCs w:val="22"/>
          <w:lang w:val="es-ES_tradnl"/>
        </w:rPr>
      </w:pPr>
      <w:r w:rsidRPr="0026531A">
        <w:rPr>
          <w:bCs/>
          <w:color w:val="auto"/>
          <w:sz w:val="22"/>
          <w:szCs w:val="22"/>
          <w:lang w:val="es-ES_tradnl"/>
        </w:rPr>
        <w:t xml:space="preserve">   </w:t>
      </w:r>
      <w:proofErr w:type="spellStart"/>
      <w:r w:rsidRPr="0026531A">
        <w:rPr>
          <w:bCs/>
          <w:color w:val="auto"/>
          <w:sz w:val="22"/>
          <w:szCs w:val="22"/>
          <w:lang w:val="es-ES_tradnl"/>
        </w:rPr>
        <w:t>Mondy</w:t>
      </w:r>
      <w:proofErr w:type="spellEnd"/>
      <w:r w:rsidRPr="0026531A">
        <w:rPr>
          <w:bCs/>
          <w:color w:val="auto"/>
          <w:sz w:val="22"/>
          <w:szCs w:val="22"/>
          <w:lang w:val="es-ES_tradnl"/>
        </w:rPr>
        <w:t xml:space="preserve">, R.W. (2010). </w:t>
      </w:r>
      <w:r w:rsidRPr="0026531A">
        <w:rPr>
          <w:b/>
          <w:bCs/>
          <w:color w:val="auto"/>
          <w:sz w:val="22"/>
          <w:szCs w:val="22"/>
          <w:lang w:val="es-ES_tradnl"/>
        </w:rPr>
        <w:t>Administración de recursos humanos</w:t>
      </w:r>
      <w:r w:rsidRPr="0026531A">
        <w:rPr>
          <w:bCs/>
          <w:color w:val="auto"/>
          <w:sz w:val="22"/>
          <w:szCs w:val="22"/>
          <w:lang w:val="es-ES_tradnl"/>
        </w:rPr>
        <w:t xml:space="preserve">.  México: </w:t>
      </w:r>
      <w:proofErr w:type="spellStart"/>
      <w:r w:rsidRPr="0026531A">
        <w:rPr>
          <w:bCs/>
          <w:color w:val="auto"/>
          <w:sz w:val="22"/>
          <w:szCs w:val="22"/>
          <w:lang w:val="es-ES_tradnl"/>
        </w:rPr>
        <w:t>Pearson</w:t>
      </w:r>
      <w:proofErr w:type="spellEnd"/>
      <w:r w:rsidRPr="0026531A">
        <w:rPr>
          <w:bCs/>
          <w:color w:val="auto"/>
          <w:sz w:val="22"/>
          <w:szCs w:val="22"/>
          <w:lang w:val="es-ES_tradnl"/>
        </w:rPr>
        <w:t xml:space="preserve"> Educación: </w:t>
      </w:r>
      <w:proofErr w:type="spellStart"/>
      <w:r w:rsidRPr="0026531A">
        <w:rPr>
          <w:bCs/>
          <w:color w:val="auto"/>
          <w:sz w:val="22"/>
          <w:szCs w:val="22"/>
          <w:lang w:val="es-ES_tradnl"/>
        </w:rPr>
        <w:t>Prentice</w:t>
      </w:r>
      <w:proofErr w:type="spellEnd"/>
      <w:r w:rsidRPr="0026531A">
        <w:rPr>
          <w:bCs/>
          <w:color w:val="auto"/>
          <w:sz w:val="22"/>
          <w:szCs w:val="22"/>
          <w:lang w:val="es-ES_tradnl"/>
        </w:rPr>
        <w:t>-Hall.</w:t>
      </w:r>
    </w:p>
    <w:p w:rsidR="00AA5E42" w:rsidRPr="0026531A" w:rsidRDefault="00AA5E42" w:rsidP="00AA5E42">
      <w:pPr>
        <w:pStyle w:val="Default"/>
        <w:ind w:left="539" w:right="57" w:hanging="709"/>
        <w:jc w:val="both"/>
        <w:rPr>
          <w:rStyle w:val="Hipervnculo"/>
          <w:bCs/>
          <w:color w:val="auto"/>
          <w:sz w:val="22"/>
          <w:szCs w:val="22"/>
          <w:u w:val="none"/>
        </w:rPr>
      </w:pPr>
      <w:r w:rsidRPr="0026531A">
        <w:rPr>
          <w:bCs/>
          <w:color w:val="auto"/>
          <w:sz w:val="22"/>
          <w:szCs w:val="22"/>
        </w:rPr>
        <w:t xml:space="preserve">   </w:t>
      </w:r>
      <w:proofErr w:type="spellStart"/>
      <w:proofErr w:type="gramStart"/>
      <w:r w:rsidRPr="0026531A">
        <w:rPr>
          <w:bCs/>
          <w:color w:val="auto"/>
          <w:sz w:val="22"/>
          <w:szCs w:val="22"/>
          <w:lang w:val="en-US"/>
        </w:rPr>
        <w:t>Werther</w:t>
      </w:r>
      <w:proofErr w:type="spellEnd"/>
      <w:r w:rsidRPr="0026531A">
        <w:rPr>
          <w:bCs/>
          <w:color w:val="auto"/>
          <w:sz w:val="22"/>
          <w:szCs w:val="22"/>
          <w:lang w:val="en-US"/>
        </w:rPr>
        <w:t>, W.B. y Davis, K. (2008).</w:t>
      </w:r>
      <w:proofErr w:type="gramEnd"/>
      <w:r w:rsidRPr="0026531A">
        <w:rPr>
          <w:bCs/>
          <w:color w:val="auto"/>
          <w:sz w:val="22"/>
          <w:szCs w:val="22"/>
          <w:lang w:val="en-US"/>
        </w:rPr>
        <w:t xml:space="preserve"> </w:t>
      </w:r>
      <w:r w:rsidR="00D200AC" w:rsidRPr="0026531A">
        <w:rPr>
          <w:bCs/>
          <w:color w:val="auto"/>
          <w:sz w:val="22"/>
          <w:szCs w:val="22"/>
        </w:rPr>
        <w:fldChar w:fldCharType="begin"/>
      </w:r>
      <w:r w:rsidRPr="0026531A">
        <w:rPr>
          <w:bCs/>
          <w:color w:val="auto"/>
          <w:sz w:val="22"/>
          <w:szCs w:val="22"/>
          <w:lang w:val="en-US"/>
        </w:rPr>
        <w:instrText>HYPERLINK "http://bencore.ugr.es/iii/encore/record/C%7CRb1760369%7CSADMINISTRACION+DE+RECURSOS+HUMANOS%7CP0%2C2%7COrightresult%7CX5?lang=spi&amp;suite=pearl"</w:instrText>
      </w:r>
      <w:r w:rsidR="00D200AC" w:rsidRPr="0026531A">
        <w:rPr>
          <w:bCs/>
          <w:color w:val="auto"/>
          <w:sz w:val="22"/>
          <w:szCs w:val="22"/>
        </w:rPr>
        <w:fldChar w:fldCharType="separate"/>
      </w:r>
      <w:r w:rsidRPr="0026531A">
        <w:rPr>
          <w:rStyle w:val="Hipervnculo"/>
          <w:b/>
          <w:bCs/>
          <w:color w:val="auto"/>
          <w:sz w:val="22"/>
          <w:szCs w:val="22"/>
          <w:u w:val="none"/>
        </w:rPr>
        <w:t>Administración de recursos humanos: El capital humano de las empresas</w:t>
      </w:r>
      <w:r w:rsidRPr="0026531A">
        <w:rPr>
          <w:rStyle w:val="Hipervnculo"/>
          <w:bCs/>
          <w:color w:val="auto"/>
          <w:sz w:val="22"/>
          <w:szCs w:val="22"/>
          <w:u w:val="none"/>
        </w:rPr>
        <w:t>. México: McGraw-Hill.</w:t>
      </w:r>
    </w:p>
    <w:p w:rsidR="00AA5E42" w:rsidRPr="0026531A" w:rsidRDefault="00D200AC" w:rsidP="00AA5E42">
      <w:pPr>
        <w:pStyle w:val="Default"/>
        <w:ind w:left="539" w:right="57" w:hanging="709"/>
        <w:jc w:val="both"/>
        <w:rPr>
          <w:bCs/>
          <w:i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fldChar w:fldCharType="end"/>
      </w:r>
    </w:p>
    <w:p w:rsidR="00AA5E42" w:rsidRPr="0026531A" w:rsidRDefault="00AA5E42" w:rsidP="00AA5E42">
      <w:pPr>
        <w:pStyle w:val="Default"/>
        <w:jc w:val="both"/>
        <w:rPr>
          <w:b/>
          <w:bCs/>
          <w:sz w:val="22"/>
          <w:szCs w:val="22"/>
        </w:rPr>
      </w:pPr>
      <w:r w:rsidRPr="0026531A">
        <w:rPr>
          <w:b/>
          <w:bCs/>
          <w:sz w:val="22"/>
          <w:szCs w:val="22"/>
        </w:rPr>
        <w:t>BIBLIOGRAFÍA COMPLEMENTARIA:</w:t>
      </w:r>
    </w:p>
    <w:p w:rsidR="00AA5E42" w:rsidRPr="0026531A" w:rsidRDefault="00AA5E42" w:rsidP="00AA5E42">
      <w:pPr>
        <w:pStyle w:val="Default"/>
        <w:jc w:val="both"/>
        <w:rPr>
          <w:b/>
          <w:bCs/>
          <w:sz w:val="22"/>
          <w:szCs w:val="22"/>
        </w:rPr>
      </w:pP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8" name="Imagen 1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10" name="Imagen 12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14" name="Imagen 14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15" name="Imagen 16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16" name="Imagen 22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17" name="Imagen 26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18" name="Imagen 36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19" name="Imagen 39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Ackerman</w:t>
      </w:r>
      <w:proofErr w:type="spellEnd"/>
      <w:r w:rsidRPr="0026531A">
        <w:rPr>
          <w:sz w:val="22"/>
          <w:szCs w:val="22"/>
        </w:rPr>
        <w:t xml:space="preserve">; M. (1996). </w:t>
      </w:r>
      <w:r w:rsidRPr="0026531A">
        <w:rPr>
          <w:b/>
          <w:bCs/>
          <w:sz w:val="22"/>
          <w:szCs w:val="22"/>
        </w:rPr>
        <w:t>Si son humanos no son recursos: pensando en las personas que trabajan</w:t>
      </w:r>
      <w:r w:rsidRPr="0026531A">
        <w:rPr>
          <w:sz w:val="22"/>
          <w:szCs w:val="22"/>
        </w:rPr>
        <w:t xml:space="preserve">. Buenos Aires: </w:t>
      </w:r>
      <w:proofErr w:type="spellStart"/>
      <w:r w:rsidRPr="0026531A">
        <w:rPr>
          <w:sz w:val="22"/>
          <w:szCs w:val="22"/>
        </w:rPr>
        <w:t>Hammurabi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Aguirre de Mena, J. et al. (2000). </w:t>
      </w:r>
      <w:r w:rsidRPr="0026531A">
        <w:rPr>
          <w:b/>
          <w:bCs/>
          <w:sz w:val="22"/>
          <w:szCs w:val="22"/>
        </w:rPr>
        <w:t>Dirección y gestión de personal</w:t>
      </w:r>
      <w:r w:rsidRPr="0026531A">
        <w:rPr>
          <w:sz w:val="22"/>
          <w:szCs w:val="22"/>
        </w:rPr>
        <w:t xml:space="preserve">. Madrid: Pirámide.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Albizu</w:t>
      </w:r>
      <w:proofErr w:type="spellEnd"/>
      <w:r w:rsidRPr="0026531A">
        <w:rPr>
          <w:sz w:val="22"/>
          <w:szCs w:val="22"/>
        </w:rPr>
        <w:t xml:space="preserve">, E. y </w:t>
      </w:r>
      <w:proofErr w:type="spellStart"/>
      <w:r w:rsidRPr="0026531A">
        <w:rPr>
          <w:sz w:val="22"/>
          <w:szCs w:val="22"/>
        </w:rPr>
        <w:t>Landeta</w:t>
      </w:r>
      <w:proofErr w:type="spellEnd"/>
      <w:r w:rsidRPr="0026531A">
        <w:rPr>
          <w:sz w:val="22"/>
          <w:szCs w:val="22"/>
        </w:rPr>
        <w:t xml:space="preserve">, J. (2011). </w:t>
      </w:r>
      <w:r w:rsidRPr="0026531A">
        <w:rPr>
          <w:b/>
          <w:bCs/>
          <w:sz w:val="22"/>
          <w:szCs w:val="22"/>
        </w:rPr>
        <w:t>Dirección estratégica de los recursos humanos</w:t>
      </w:r>
      <w:r w:rsidRPr="0026531A">
        <w:rPr>
          <w:sz w:val="22"/>
          <w:szCs w:val="22"/>
        </w:rPr>
        <w:t xml:space="preserve">. Teoría y Práctica. Madrid: Pirámide.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Alles</w:t>
      </w:r>
      <w:proofErr w:type="spellEnd"/>
      <w:r w:rsidRPr="0026531A">
        <w:rPr>
          <w:sz w:val="22"/>
          <w:szCs w:val="22"/>
        </w:rPr>
        <w:t xml:space="preserve">, M. (2000). </w:t>
      </w:r>
      <w:r w:rsidRPr="0026531A">
        <w:rPr>
          <w:b/>
          <w:bCs/>
          <w:sz w:val="22"/>
          <w:szCs w:val="22"/>
        </w:rPr>
        <w:t xml:space="preserve">Dirección estratégica de recursos humanos: gestión por competencias. </w:t>
      </w:r>
      <w:r w:rsidRPr="0026531A">
        <w:rPr>
          <w:sz w:val="22"/>
          <w:szCs w:val="22"/>
        </w:rPr>
        <w:t xml:space="preserve">Buenos Aires: </w:t>
      </w:r>
      <w:proofErr w:type="spellStart"/>
      <w:r w:rsidRPr="0026531A">
        <w:rPr>
          <w:sz w:val="22"/>
          <w:szCs w:val="22"/>
        </w:rPr>
        <w:t>Granica</w:t>
      </w:r>
      <w:proofErr w:type="spellEnd"/>
      <w:r w:rsidRPr="0026531A">
        <w:rPr>
          <w:sz w:val="22"/>
          <w:szCs w:val="22"/>
        </w:rPr>
        <w:t>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Alles</w:t>
      </w:r>
      <w:proofErr w:type="spellEnd"/>
      <w:r w:rsidRPr="0026531A">
        <w:rPr>
          <w:sz w:val="22"/>
          <w:szCs w:val="22"/>
        </w:rPr>
        <w:t xml:space="preserve">, M. (2005). </w:t>
      </w:r>
      <w:r w:rsidRPr="0026531A">
        <w:rPr>
          <w:b/>
          <w:bCs/>
          <w:sz w:val="22"/>
          <w:szCs w:val="22"/>
        </w:rPr>
        <w:t xml:space="preserve">Diccionario de competencias. </w:t>
      </w:r>
      <w:r w:rsidRPr="0026531A">
        <w:rPr>
          <w:sz w:val="22"/>
          <w:szCs w:val="22"/>
        </w:rPr>
        <w:t xml:space="preserve">Buenos Aires: </w:t>
      </w:r>
      <w:proofErr w:type="spellStart"/>
      <w:r w:rsidRPr="0026531A">
        <w:rPr>
          <w:sz w:val="22"/>
          <w:szCs w:val="22"/>
        </w:rPr>
        <w:t>Granica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Alles</w:t>
      </w:r>
      <w:proofErr w:type="spellEnd"/>
      <w:r w:rsidRPr="0026531A">
        <w:rPr>
          <w:sz w:val="22"/>
          <w:szCs w:val="22"/>
        </w:rPr>
        <w:t xml:space="preserve">, M. (2006). </w:t>
      </w:r>
      <w:r w:rsidRPr="0026531A">
        <w:rPr>
          <w:b/>
          <w:bCs/>
          <w:sz w:val="22"/>
          <w:szCs w:val="22"/>
        </w:rPr>
        <w:t xml:space="preserve">Desempeño por competencias. </w:t>
      </w:r>
      <w:r w:rsidRPr="0026531A">
        <w:rPr>
          <w:sz w:val="22"/>
          <w:szCs w:val="22"/>
        </w:rPr>
        <w:t xml:space="preserve">Buenos Aires: </w:t>
      </w:r>
      <w:proofErr w:type="spellStart"/>
      <w:r w:rsidRPr="0026531A">
        <w:rPr>
          <w:sz w:val="22"/>
          <w:szCs w:val="22"/>
        </w:rPr>
        <w:t>Granica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Alles</w:t>
      </w:r>
      <w:proofErr w:type="spellEnd"/>
      <w:r w:rsidRPr="0026531A">
        <w:rPr>
          <w:sz w:val="22"/>
          <w:szCs w:val="22"/>
        </w:rPr>
        <w:t xml:space="preserve">, M. (2006). </w:t>
      </w:r>
      <w:r w:rsidRPr="0026531A">
        <w:rPr>
          <w:b/>
          <w:bCs/>
          <w:sz w:val="22"/>
          <w:szCs w:val="22"/>
        </w:rPr>
        <w:t xml:space="preserve">Selección por competencias. </w:t>
      </w:r>
      <w:r w:rsidRPr="0026531A">
        <w:rPr>
          <w:sz w:val="22"/>
          <w:szCs w:val="22"/>
        </w:rPr>
        <w:t xml:space="preserve">Buenos Aires: </w:t>
      </w:r>
      <w:proofErr w:type="spellStart"/>
      <w:r w:rsidRPr="0026531A">
        <w:rPr>
          <w:sz w:val="22"/>
          <w:szCs w:val="22"/>
        </w:rPr>
        <w:t>Granica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Alles</w:t>
      </w:r>
      <w:proofErr w:type="spellEnd"/>
      <w:r w:rsidRPr="0026531A">
        <w:rPr>
          <w:sz w:val="22"/>
          <w:szCs w:val="22"/>
        </w:rPr>
        <w:t xml:space="preserve">, M. (2008). </w:t>
      </w:r>
      <w:r w:rsidRPr="0026531A">
        <w:rPr>
          <w:b/>
          <w:bCs/>
          <w:sz w:val="22"/>
          <w:szCs w:val="22"/>
        </w:rPr>
        <w:t xml:space="preserve">Elija al mejor. Cómo entrevistar por competencias. </w:t>
      </w:r>
      <w:r w:rsidRPr="0026531A">
        <w:rPr>
          <w:sz w:val="22"/>
          <w:szCs w:val="22"/>
        </w:rPr>
        <w:t xml:space="preserve">Buenos Aires: </w:t>
      </w:r>
      <w:proofErr w:type="spellStart"/>
      <w:r w:rsidRPr="0026531A">
        <w:rPr>
          <w:sz w:val="22"/>
          <w:szCs w:val="22"/>
        </w:rPr>
        <w:t>Granica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Aragón Sánchez, A. et al. (2004). </w:t>
      </w:r>
      <w:r w:rsidRPr="0026531A">
        <w:rPr>
          <w:b/>
          <w:bCs/>
          <w:sz w:val="22"/>
          <w:szCs w:val="22"/>
        </w:rPr>
        <w:t xml:space="preserve">La gestión estratégica de los Recursos Humanos. </w:t>
      </w:r>
      <w:r w:rsidRPr="0026531A">
        <w:rPr>
          <w:sz w:val="22"/>
          <w:szCs w:val="22"/>
        </w:rPr>
        <w:t>Madrid: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Bayón Mariné, F. (2002). </w:t>
      </w:r>
      <w:r w:rsidRPr="0026531A">
        <w:rPr>
          <w:b/>
          <w:bCs/>
          <w:sz w:val="22"/>
          <w:szCs w:val="22"/>
        </w:rPr>
        <w:t>Organizaciones y recursos humanos</w:t>
      </w:r>
      <w:r w:rsidRPr="0026531A">
        <w:rPr>
          <w:sz w:val="22"/>
          <w:szCs w:val="22"/>
        </w:rPr>
        <w:t xml:space="preserve">. Madrid: Síntesis.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proofErr w:type="gramStart"/>
      <w:r w:rsidRPr="0026531A">
        <w:rPr>
          <w:sz w:val="22"/>
          <w:szCs w:val="22"/>
          <w:lang w:val="en-US"/>
        </w:rPr>
        <w:lastRenderedPageBreak/>
        <w:t>Bohlander</w:t>
      </w:r>
      <w:proofErr w:type="spellEnd"/>
      <w:r w:rsidRPr="0026531A">
        <w:rPr>
          <w:sz w:val="22"/>
          <w:szCs w:val="22"/>
          <w:lang w:val="en-US"/>
        </w:rPr>
        <w:t xml:space="preserve">, G.; </w:t>
      </w:r>
      <w:proofErr w:type="spellStart"/>
      <w:r w:rsidRPr="0026531A">
        <w:rPr>
          <w:sz w:val="22"/>
          <w:szCs w:val="22"/>
          <w:lang w:val="en-US"/>
        </w:rPr>
        <w:t>Scherman</w:t>
      </w:r>
      <w:proofErr w:type="spellEnd"/>
      <w:r w:rsidRPr="0026531A">
        <w:rPr>
          <w:sz w:val="22"/>
          <w:szCs w:val="22"/>
          <w:lang w:val="en-US"/>
        </w:rPr>
        <w:t>, A.; y Snell, S. (2003).</w:t>
      </w:r>
      <w:proofErr w:type="gramEnd"/>
      <w:r w:rsidRPr="0026531A">
        <w:rPr>
          <w:sz w:val="22"/>
          <w:szCs w:val="22"/>
          <w:lang w:val="en-US"/>
        </w:rPr>
        <w:t xml:space="preserve"> </w:t>
      </w:r>
      <w:r w:rsidRPr="0026531A">
        <w:rPr>
          <w:b/>
          <w:bCs/>
          <w:sz w:val="22"/>
          <w:szCs w:val="22"/>
        </w:rPr>
        <w:t>Administración de recursos humanos</w:t>
      </w:r>
      <w:r w:rsidRPr="0026531A">
        <w:rPr>
          <w:sz w:val="22"/>
          <w:szCs w:val="22"/>
        </w:rPr>
        <w:t xml:space="preserve">. Madrid: </w:t>
      </w:r>
      <w:proofErr w:type="spellStart"/>
      <w:r w:rsidRPr="0026531A">
        <w:rPr>
          <w:sz w:val="22"/>
          <w:szCs w:val="22"/>
        </w:rPr>
        <w:t>Thomson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Bonache</w:t>
      </w:r>
      <w:proofErr w:type="spellEnd"/>
      <w:r w:rsidRPr="0026531A">
        <w:rPr>
          <w:sz w:val="22"/>
          <w:szCs w:val="22"/>
        </w:rPr>
        <w:t xml:space="preserve">, J. y Cabrera, A. (2002). </w:t>
      </w:r>
      <w:r w:rsidRPr="0026531A">
        <w:rPr>
          <w:b/>
          <w:bCs/>
          <w:sz w:val="22"/>
          <w:szCs w:val="22"/>
        </w:rPr>
        <w:t>Dirección estratégica de personas</w:t>
      </w:r>
      <w:r w:rsidRPr="0026531A">
        <w:rPr>
          <w:sz w:val="22"/>
          <w:szCs w:val="22"/>
        </w:rPr>
        <w:t xml:space="preserve">. </w:t>
      </w:r>
      <w:proofErr w:type="spellStart"/>
      <w:r w:rsidRPr="0026531A">
        <w:rPr>
          <w:sz w:val="22"/>
          <w:szCs w:val="22"/>
        </w:rPr>
        <w:t>Prentice</w:t>
      </w:r>
      <w:proofErr w:type="spellEnd"/>
      <w:r w:rsidRPr="0026531A">
        <w:rPr>
          <w:sz w:val="22"/>
          <w:szCs w:val="22"/>
        </w:rPr>
        <w:t xml:space="preserve"> – Hall.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Byars</w:t>
      </w:r>
      <w:proofErr w:type="spellEnd"/>
      <w:r w:rsidRPr="0026531A">
        <w:rPr>
          <w:sz w:val="22"/>
          <w:szCs w:val="22"/>
        </w:rPr>
        <w:t xml:space="preserve">, Lloyd L. (1997). </w:t>
      </w:r>
      <w:r w:rsidRPr="0026531A">
        <w:rPr>
          <w:b/>
          <w:bCs/>
          <w:sz w:val="22"/>
          <w:szCs w:val="22"/>
        </w:rPr>
        <w:t xml:space="preserve">Gestión de recursos humanos. </w:t>
      </w:r>
      <w:r w:rsidRPr="0026531A">
        <w:rPr>
          <w:sz w:val="22"/>
          <w:szCs w:val="22"/>
        </w:rPr>
        <w:t xml:space="preserve">Madrid: </w:t>
      </w:r>
      <w:proofErr w:type="spellStart"/>
      <w:r w:rsidRPr="0026531A">
        <w:rPr>
          <w:sz w:val="22"/>
          <w:szCs w:val="22"/>
        </w:rPr>
        <w:t>MacGraw</w:t>
      </w:r>
      <w:proofErr w:type="spellEnd"/>
      <w:r w:rsidRPr="0026531A">
        <w:rPr>
          <w:sz w:val="22"/>
          <w:szCs w:val="22"/>
        </w:rPr>
        <w:t xml:space="preserve">-Hill Interamericana de España. </w:t>
      </w:r>
    </w:p>
    <w:p w:rsidR="00AA5E42" w:rsidRPr="0026531A" w:rsidRDefault="00D200AC" w:rsidP="00AA5E42">
      <w:pPr>
        <w:pStyle w:val="Default"/>
        <w:ind w:left="652" w:right="454" w:hanging="709"/>
        <w:jc w:val="both"/>
        <w:rPr>
          <w:bCs/>
          <w:color w:val="auto"/>
          <w:sz w:val="22"/>
          <w:szCs w:val="22"/>
        </w:rPr>
      </w:pPr>
      <w:hyperlink r:id="rId6" w:history="1">
        <w:proofErr w:type="spellStart"/>
        <w:r w:rsidR="00AA5E42" w:rsidRPr="0026531A">
          <w:rPr>
            <w:rStyle w:val="Hipervnculo"/>
            <w:bCs/>
            <w:color w:val="auto"/>
            <w:sz w:val="22"/>
            <w:szCs w:val="22"/>
            <w:u w:val="none"/>
          </w:rPr>
          <w:t>Chiavenato</w:t>
        </w:r>
        <w:proofErr w:type="spellEnd"/>
        <w:r w:rsidR="00AA5E42" w:rsidRPr="0026531A">
          <w:rPr>
            <w:rStyle w:val="Hipervnculo"/>
            <w:bCs/>
            <w:color w:val="auto"/>
            <w:sz w:val="22"/>
            <w:szCs w:val="22"/>
            <w:u w:val="none"/>
          </w:rPr>
          <w:t>, I.</w:t>
        </w:r>
      </w:hyperlink>
      <w:r w:rsidR="00AA5E42" w:rsidRPr="0026531A">
        <w:rPr>
          <w:bCs/>
          <w:color w:val="auto"/>
          <w:sz w:val="22"/>
          <w:szCs w:val="22"/>
        </w:rPr>
        <w:t xml:space="preserve"> (2007). </w:t>
      </w:r>
      <w:hyperlink r:id="rId7" w:history="1">
        <w:r w:rsidR="00AA5E42" w:rsidRPr="0026531A">
          <w:rPr>
            <w:rStyle w:val="Hipervnculo"/>
            <w:b/>
            <w:bCs/>
            <w:color w:val="auto"/>
            <w:sz w:val="22"/>
            <w:szCs w:val="22"/>
            <w:u w:val="none"/>
          </w:rPr>
          <w:t>Administración de recursos humanos: el capital humano de las organizaciones</w:t>
        </w:r>
        <w:r w:rsidR="00AA5E42" w:rsidRPr="0026531A">
          <w:rPr>
            <w:rStyle w:val="Hipervnculo"/>
            <w:bCs/>
            <w:color w:val="auto"/>
            <w:sz w:val="22"/>
            <w:szCs w:val="22"/>
            <w:u w:val="none"/>
          </w:rPr>
          <w:t>. México: McGraw-Hill.</w:t>
        </w:r>
      </w:hyperlink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Colección Harvard </w:t>
      </w:r>
      <w:proofErr w:type="spellStart"/>
      <w:r w:rsidRPr="0026531A">
        <w:rPr>
          <w:sz w:val="22"/>
          <w:szCs w:val="22"/>
        </w:rPr>
        <w:t>Bussines</w:t>
      </w:r>
      <w:proofErr w:type="spellEnd"/>
      <w:r w:rsidRPr="0026531A">
        <w:rPr>
          <w:sz w:val="22"/>
          <w:szCs w:val="22"/>
        </w:rPr>
        <w:t xml:space="preserve"> </w:t>
      </w:r>
      <w:proofErr w:type="spellStart"/>
      <w:r w:rsidRPr="0026531A">
        <w:rPr>
          <w:sz w:val="22"/>
          <w:szCs w:val="22"/>
        </w:rPr>
        <w:t>Review</w:t>
      </w:r>
      <w:proofErr w:type="spellEnd"/>
      <w:r w:rsidRPr="0026531A">
        <w:rPr>
          <w:sz w:val="22"/>
          <w:szCs w:val="22"/>
        </w:rPr>
        <w:t xml:space="preserve">. (2003). </w:t>
      </w:r>
      <w:r w:rsidRPr="0026531A">
        <w:rPr>
          <w:b/>
          <w:bCs/>
          <w:sz w:val="22"/>
          <w:szCs w:val="22"/>
        </w:rPr>
        <w:t xml:space="preserve">Dirigir personas en la empresa. </w:t>
      </w:r>
      <w:r w:rsidRPr="0026531A">
        <w:rPr>
          <w:sz w:val="22"/>
          <w:szCs w:val="22"/>
        </w:rPr>
        <w:t>Bilbao: Deusto.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sz w:val="22"/>
          <w:szCs w:val="22"/>
        </w:rPr>
      </w:pPr>
      <w:r w:rsidRPr="0026531A">
        <w:rPr>
          <w:bCs/>
          <w:sz w:val="22"/>
          <w:szCs w:val="22"/>
        </w:rPr>
        <w:t xml:space="preserve">Colegio Oficial de Psicólogos de Madrid (2007). </w:t>
      </w:r>
      <w:r w:rsidRPr="0026531A">
        <w:rPr>
          <w:b/>
          <w:bCs/>
          <w:sz w:val="22"/>
          <w:szCs w:val="22"/>
        </w:rPr>
        <w:t>Avances europeos en la investigación del desempeño ocupacional y la selección de personal</w:t>
      </w:r>
      <w:r w:rsidRPr="0026531A">
        <w:rPr>
          <w:bCs/>
          <w:sz w:val="22"/>
          <w:szCs w:val="22"/>
        </w:rPr>
        <w:t>. Madrid: Colegio Oficial de Psicólogos de Madrid.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Cuatrecasas</w:t>
      </w:r>
      <w:proofErr w:type="spellEnd"/>
      <w:r w:rsidRPr="0026531A">
        <w:rPr>
          <w:sz w:val="22"/>
          <w:szCs w:val="22"/>
        </w:rPr>
        <w:t xml:space="preserve">, L. (2001). </w:t>
      </w:r>
      <w:r w:rsidRPr="0026531A">
        <w:rPr>
          <w:b/>
          <w:bCs/>
          <w:sz w:val="22"/>
          <w:szCs w:val="22"/>
        </w:rPr>
        <w:t xml:space="preserve">Gestión integral de la calidad. </w:t>
      </w:r>
      <w:r w:rsidRPr="0026531A">
        <w:rPr>
          <w:sz w:val="22"/>
          <w:szCs w:val="22"/>
        </w:rPr>
        <w:t xml:space="preserve">Gestión 2000.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Dei, H.D.; </w:t>
      </w:r>
      <w:proofErr w:type="spellStart"/>
      <w:r w:rsidRPr="0026531A">
        <w:rPr>
          <w:sz w:val="22"/>
          <w:szCs w:val="22"/>
        </w:rPr>
        <w:t>Menna</w:t>
      </w:r>
      <w:proofErr w:type="spellEnd"/>
      <w:r w:rsidRPr="0026531A">
        <w:rPr>
          <w:sz w:val="22"/>
          <w:szCs w:val="22"/>
        </w:rPr>
        <w:t xml:space="preserve">, N.B. et al. (2002). </w:t>
      </w:r>
      <w:r w:rsidRPr="0026531A">
        <w:rPr>
          <w:b/>
          <w:bCs/>
          <w:sz w:val="22"/>
          <w:szCs w:val="22"/>
        </w:rPr>
        <w:t xml:space="preserve">De los Recursos humanos a la Gestión con el personal. Una nueva mirada de los vínculos en las organizaciones. </w:t>
      </w:r>
      <w:r w:rsidRPr="0026531A">
        <w:rPr>
          <w:sz w:val="22"/>
          <w:szCs w:val="22"/>
        </w:rPr>
        <w:t xml:space="preserve">Buenos Aires: Editorial Docencia.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Del Valle, V. y Gómez de Agüero, JL. (1996). </w:t>
      </w:r>
      <w:r w:rsidRPr="0026531A">
        <w:rPr>
          <w:b/>
          <w:bCs/>
          <w:sz w:val="22"/>
          <w:szCs w:val="22"/>
        </w:rPr>
        <w:t>Recursos humanos</w:t>
      </w:r>
      <w:r w:rsidRPr="0026531A">
        <w:rPr>
          <w:sz w:val="22"/>
          <w:szCs w:val="22"/>
        </w:rPr>
        <w:t xml:space="preserve">. Madrid: </w:t>
      </w:r>
      <w:proofErr w:type="spellStart"/>
      <w:r w:rsidRPr="0026531A">
        <w:rPr>
          <w:sz w:val="22"/>
          <w:szCs w:val="22"/>
        </w:rPr>
        <w:t>MacGraw</w:t>
      </w:r>
      <w:proofErr w:type="spellEnd"/>
      <w:r w:rsidRPr="0026531A">
        <w:rPr>
          <w:sz w:val="22"/>
          <w:szCs w:val="22"/>
        </w:rPr>
        <w:t xml:space="preserve"> Hill.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sz w:val="22"/>
          <w:szCs w:val="22"/>
        </w:rPr>
      </w:pPr>
      <w:r w:rsidRPr="0026531A">
        <w:rPr>
          <w:bCs/>
          <w:sz w:val="22"/>
          <w:szCs w:val="22"/>
        </w:rPr>
        <w:t xml:space="preserve">Díaz, F. y Rodríguez, A. (2003). </w:t>
      </w:r>
      <w:r w:rsidRPr="0026531A">
        <w:rPr>
          <w:b/>
          <w:bCs/>
          <w:sz w:val="22"/>
          <w:szCs w:val="22"/>
        </w:rPr>
        <w:t>Selección y Formación de personal</w:t>
      </w:r>
      <w:r w:rsidRPr="0026531A">
        <w:rPr>
          <w:bCs/>
          <w:sz w:val="22"/>
          <w:szCs w:val="22"/>
        </w:rPr>
        <w:t>. Granada: Universidad de Granada.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Dolan</w:t>
      </w:r>
      <w:proofErr w:type="spellEnd"/>
      <w:r w:rsidRPr="0026531A">
        <w:rPr>
          <w:sz w:val="22"/>
          <w:szCs w:val="22"/>
        </w:rPr>
        <w:t xml:space="preserve">, S. (1999) </w:t>
      </w:r>
      <w:r w:rsidRPr="0026531A">
        <w:rPr>
          <w:b/>
          <w:bCs/>
          <w:sz w:val="22"/>
          <w:szCs w:val="22"/>
        </w:rPr>
        <w:t>La gestión de los recursos humanos</w:t>
      </w:r>
      <w:r w:rsidRPr="0026531A">
        <w:rPr>
          <w:sz w:val="22"/>
          <w:szCs w:val="22"/>
        </w:rPr>
        <w:t xml:space="preserve">. Madrid: </w:t>
      </w:r>
      <w:proofErr w:type="spellStart"/>
      <w:r w:rsidRPr="0026531A">
        <w:rPr>
          <w:sz w:val="22"/>
          <w:szCs w:val="22"/>
        </w:rPr>
        <w:t>MacGraw</w:t>
      </w:r>
      <w:proofErr w:type="spellEnd"/>
      <w:r w:rsidRPr="0026531A">
        <w:rPr>
          <w:sz w:val="22"/>
          <w:szCs w:val="22"/>
        </w:rPr>
        <w:t xml:space="preserve">-Hill.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Dolan</w:t>
      </w:r>
      <w:proofErr w:type="spellEnd"/>
      <w:r w:rsidRPr="0026531A">
        <w:rPr>
          <w:sz w:val="22"/>
          <w:szCs w:val="22"/>
        </w:rPr>
        <w:t xml:space="preserve">, S.L.; </w:t>
      </w:r>
      <w:proofErr w:type="spellStart"/>
      <w:r w:rsidRPr="0026531A">
        <w:rPr>
          <w:sz w:val="22"/>
          <w:szCs w:val="22"/>
        </w:rPr>
        <w:t>Schuler</w:t>
      </w:r>
      <w:proofErr w:type="spellEnd"/>
      <w:r w:rsidRPr="0026531A">
        <w:rPr>
          <w:sz w:val="22"/>
          <w:szCs w:val="22"/>
        </w:rPr>
        <w:t xml:space="preserve">, R.S. y Valle, R. (1999). </w:t>
      </w:r>
      <w:r w:rsidRPr="0026531A">
        <w:rPr>
          <w:b/>
          <w:bCs/>
          <w:sz w:val="22"/>
          <w:szCs w:val="22"/>
        </w:rPr>
        <w:t xml:space="preserve">La gestión de los recursos humanos. </w:t>
      </w:r>
      <w:r w:rsidRPr="0026531A">
        <w:rPr>
          <w:sz w:val="22"/>
          <w:szCs w:val="22"/>
        </w:rPr>
        <w:t xml:space="preserve">Madrid: McGraw-Hill.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Dolan</w:t>
      </w:r>
      <w:proofErr w:type="spellEnd"/>
      <w:r w:rsidRPr="0026531A">
        <w:rPr>
          <w:sz w:val="22"/>
          <w:szCs w:val="22"/>
        </w:rPr>
        <w:t xml:space="preserve">, S.L; Valle Cabrera, R. et al. (2003). </w:t>
      </w:r>
      <w:r w:rsidRPr="0026531A">
        <w:rPr>
          <w:b/>
          <w:bCs/>
          <w:sz w:val="22"/>
          <w:szCs w:val="22"/>
        </w:rPr>
        <w:t xml:space="preserve">La gestión de los recursos humanos: preparando profesionales para el siglo XXI. </w:t>
      </w:r>
      <w:r w:rsidRPr="0026531A">
        <w:rPr>
          <w:sz w:val="22"/>
          <w:szCs w:val="22"/>
        </w:rPr>
        <w:t xml:space="preserve">Madrid: </w:t>
      </w:r>
      <w:proofErr w:type="spellStart"/>
      <w:r w:rsidRPr="0026531A">
        <w:rPr>
          <w:sz w:val="22"/>
          <w:szCs w:val="22"/>
        </w:rPr>
        <w:t>MacGraw</w:t>
      </w:r>
      <w:proofErr w:type="spellEnd"/>
      <w:r w:rsidRPr="0026531A">
        <w:rPr>
          <w:sz w:val="22"/>
          <w:szCs w:val="22"/>
        </w:rPr>
        <w:t xml:space="preserve"> Hill Interamericana de España.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Dolan</w:t>
      </w:r>
      <w:proofErr w:type="spellEnd"/>
      <w:r w:rsidRPr="0026531A">
        <w:rPr>
          <w:sz w:val="22"/>
          <w:szCs w:val="22"/>
        </w:rPr>
        <w:t xml:space="preserve">, S.L; Valle Cabrera, R. et al. (2007). </w:t>
      </w:r>
      <w:r w:rsidRPr="0026531A">
        <w:rPr>
          <w:b/>
          <w:bCs/>
          <w:sz w:val="22"/>
          <w:szCs w:val="22"/>
        </w:rPr>
        <w:t xml:space="preserve">La gestión de los recursos humanos: Cómo atraer, retener y desarrollar con éxito el capital humano en tiempos de transformación. </w:t>
      </w:r>
      <w:r w:rsidRPr="0026531A">
        <w:rPr>
          <w:sz w:val="22"/>
          <w:szCs w:val="22"/>
        </w:rPr>
        <w:t xml:space="preserve">Madrid: McGraw-Hill.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Fernández  Aguado, J. (1999). </w:t>
      </w:r>
      <w:r w:rsidRPr="0026531A">
        <w:rPr>
          <w:b/>
          <w:bCs/>
          <w:sz w:val="22"/>
          <w:szCs w:val="22"/>
        </w:rPr>
        <w:t xml:space="preserve">Dirigir personas en la empresa: un enfoque conceptual y aplicaciones prácticas. </w:t>
      </w:r>
      <w:r w:rsidRPr="0026531A">
        <w:rPr>
          <w:sz w:val="22"/>
          <w:szCs w:val="22"/>
        </w:rPr>
        <w:t xml:space="preserve">Madrid: Pirámide.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Fernández </w:t>
      </w:r>
      <w:proofErr w:type="spellStart"/>
      <w:r w:rsidRPr="0026531A">
        <w:rPr>
          <w:sz w:val="22"/>
          <w:szCs w:val="22"/>
        </w:rPr>
        <w:t>Caveda</w:t>
      </w:r>
      <w:proofErr w:type="spellEnd"/>
      <w:r w:rsidRPr="0026531A">
        <w:rPr>
          <w:sz w:val="22"/>
          <w:szCs w:val="22"/>
        </w:rPr>
        <w:t xml:space="preserve">, A. (1999). </w:t>
      </w:r>
      <w:r w:rsidRPr="0026531A">
        <w:rPr>
          <w:b/>
          <w:bCs/>
          <w:sz w:val="22"/>
          <w:szCs w:val="22"/>
        </w:rPr>
        <w:t>Consultor CISS para la dirección de recursos humanos</w:t>
      </w:r>
      <w:r w:rsidRPr="0026531A">
        <w:rPr>
          <w:sz w:val="22"/>
          <w:szCs w:val="22"/>
        </w:rPr>
        <w:t xml:space="preserve">. Valencia: </w:t>
      </w:r>
      <w:proofErr w:type="spellStart"/>
      <w:r w:rsidRPr="0026531A">
        <w:rPr>
          <w:sz w:val="22"/>
          <w:szCs w:val="22"/>
        </w:rPr>
        <w:t>Cisspraxis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sz w:val="22"/>
          <w:szCs w:val="22"/>
        </w:rPr>
      </w:pPr>
      <w:r w:rsidRPr="0026531A">
        <w:rPr>
          <w:bCs/>
          <w:sz w:val="22"/>
          <w:szCs w:val="22"/>
        </w:rPr>
        <w:t xml:space="preserve">Fernández-Ríos, M. (1995). </w:t>
      </w:r>
      <w:r w:rsidRPr="0026531A">
        <w:rPr>
          <w:b/>
          <w:bCs/>
          <w:color w:val="auto"/>
          <w:sz w:val="22"/>
          <w:szCs w:val="22"/>
        </w:rPr>
        <w:t>Análisis y descripción de puestos de trabajo: teoría, métodos y ejercicios.</w:t>
      </w:r>
      <w:r w:rsidRPr="0026531A">
        <w:rPr>
          <w:bCs/>
          <w:sz w:val="22"/>
          <w:szCs w:val="22"/>
        </w:rPr>
        <w:t xml:space="preserve"> Madrid: Ediciones Díaz de Santos.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sz w:val="22"/>
          <w:szCs w:val="22"/>
        </w:rPr>
      </w:pPr>
      <w:r w:rsidRPr="0026531A">
        <w:rPr>
          <w:bCs/>
          <w:sz w:val="22"/>
          <w:szCs w:val="22"/>
        </w:rPr>
        <w:t xml:space="preserve">García-Tenorio, J. y Sabater, R. (2004). </w:t>
      </w:r>
      <w:r w:rsidRPr="0026531A">
        <w:rPr>
          <w:b/>
          <w:bCs/>
          <w:sz w:val="22"/>
          <w:szCs w:val="22"/>
        </w:rPr>
        <w:t>Fundamentos de dirección y gestión de recursos humanos</w:t>
      </w:r>
      <w:r w:rsidRPr="0026531A">
        <w:rPr>
          <w:bCs/>
          <w:sz w:val="22"/>
          <w:szCs w:val="22"/>
        </w:rPr>
        <w:t xml:space="preserve">. Madrid: </w:t>
      </w:r>
      <w:proofErr w:type="spellStart"/>
      <w:r w:rsidRPr="0026531A">
        <w:rPr>
          <w:bCs/>
          <w:sz w:val="22"/>
          <w:szCs w:val="22"/>
        </w:rPr>
        <w:t>Thomson</w:t>
      </w:r>
      <w:proofErr w:type="spellEnd"/>
      <w:r w:rsidRPr="0026531A">
        <w:rPr>
          <w:bCs/>
          <w:sz w:val="22"/>
          <w:szCs w:val="22"/>
        </w:rPr>
        <w:t xml:space="preserve"> Editores.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Gasalla</w:t>
      </w:r>
      <w:proofErr w:type="spellEnd"/>
      <w:r w:rsidRPr="0026531A">
        <w:rPr>
          <w:sz w:val="22"/>
          <w:szCs w:val="22"/>
        </w:rPr>
        <w:t>, JM. (2004</w:t>
      </w:r>
      <w:r w:rsidRPr="0026531A">
        <w:rPr>
          <w:b/>
          <w:bCs/>
          <w:sz w:val="22"/>
          <w:szCs w:val="22"/>
        </w:rPr>
        <w:t>). La nueva dirección de personas: marco paradójico del talento directivo</w:t>
      </w:r>
      <w:r w:rsidRPr="0026531A">
        <w:rPr>
          <w:sz w:val="22"/>
          <w:szCs w:val="22"/>
        </w:rPr>
        <w:t xml:space="preserve">. Madrid: Pirámide.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Gómez-Mejía, L.R.; </w:t>
      </w:r>
      <w:proofErr w:type="spellStart"/>
      <w:r w:rsidRPr="0026531A">
        <w:rPr>
          <w:sz w:val="22"/>
          <w:szCs w:val="22"/>
        </w:rPr>
        <w:t>Balkin</w:t>
      </w:r>
      <w:proofErr w:type="spellEnd"/>
      <w:r w:rsidRPr="0026531A">
        <w:rPr>
          <w:sz w:val="22"/>
          <w:szCs w:val="22"/>
        </w:rPr>
        <w:t xml:space="preserve">, D.B. y </w:t>
      </w:r>
      <w:proofErr w:type="spellStart"/>
      <w:r w:rsidRPr="0026531A">
        <w:rPr>
          <w:sz w:val="22"/>
          <w:szCs w:val="22"/>
        </w:rPr>
        <w:t>Cardy</w:t>
      </w:r>
      <w:proofErr w:type="spellEnd"/>
      <w:r w:rsidRPr="0026531A">
        <w:rPr>
          <w:sz w:val="22"/>
          <w:szCs w:val="22"/>
        </w:rPr>
        <w:t xml:space="preserve">, R.L. (1998). </w:t>
      </w:r>
      <w:r w:rsidRPr="0026531A">
        <w:rPr>
          <w:b/>
          <w:bCs/>
          <w:sz w:val="22"/>
          <w:szCs w:val="22"/>
        </w:rPr>
        <w:t>Gestión de recursos humanos</w:t>
      </w:r>
      <w:r w:rsidRPr="0026531A">
        <w:rPr>
          <w:sz w:val="22"/>
          <w:szCs w:val="22"/>
        </w:rPr>
        <w:t xml:space="preserve">. Madrid: </w:t>
      </w:r>
      <w:proofErr w:type="spellStart"/>
      <w:r w:rsidRPr="0026531A">
        <w:rPr>
          <w:sz w:val="22"/>
          <w:szCs w:val="22"/>
        </w:rPr>
        <w:t>Prentice</w:t>
      </w:r>
      <w:proofErr w:type="spellEnd"/>
      <w:r w:rsidRPr="0026531A">
        <w:rPr>
          <w:sz w:val="22"/>
          <w:szCs w:val="22"/>
        </w:rPr>
        <w:t xml:space="preserve">-Hall,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Gómez-Mejía, L.R.; </w:t>
      </w:r>
      <w:proofErr w:type="spellStart"/>
      <w:r w:rsidRPr="0026531A">
        <w:rPr>
          <w:sz w:val="22"/>
          <w:szCs w:val="22"/>
        </w:rPr>
        <w:t>Balkin</w:t>
      </w:r>
      <w:proofErr w:type="spellEnd"/>
      <w:r w:rsidRPr="0026531A">
        <w:rPr>
          <w:sz w:val="22"/>
          <w:szCs w:val="22"/>
        </w:rPr>
        <w:t xml:space="preserve">, D.B. y </w:t>
      </w:r>
      <w:proofErr w:type="spellStart"/>
      <w:r w:rsidRPr="0026531A">
        <w:rPr>
          <w:sz w:val="22"/>
          <w:szCs w:val="22"/>
        </w:rPr>
        <w:t>Cardy</w:t>
      </w:r>
      <w:proofErr w:type="spellEnd"/>
      <w:r w:rsidRPr="0026531A">
        <w:rPr>
          <w:sz w:val="22"/>
          <w:szCs w:val="22"/>
        </w:rPr>
        <w:t xml:space="preserve">, R.L. (2001). </w:t>
      </w:r>
      <w:r w:rsidRPr="0026531A">
        <w:rPr>
          <w:b/>
          <w:bCs/>
          <w:sz w:val="22"/>
          <w:szCs w:val="22"/>
        </w:rPr>
        <w:t xml:space="preserve">Dirección y gestión de recursos humanos. </w:t>
      </w:r>
      <w:r w:rsidRPr="0026531A">
        <w:rPr>
          <w:sz w:val="22"/>
          <w:szCs w:val="22"/>
        </w:rPr>
        <w:t xml:space="preserve">Madrid: </w:t>
      </w:r>
      <w:proofErr w:type="spellStart"/>
      <w:r w:rsidRPr="0026531A">
        <w:rPr>
          <w:sz w:val="22"/>
          <w:szCs w:val="22"/>
        </w:rPr>
        <w:t>Prentice</w:t>
      </w:r>
      <w:proofErr w:type="spellEnd"/>
      <w:r w:rsidRPr="0026531A">
        <w:rPr>
          <w:sz w:val="22"/>
          <w:szCs w:val="22"/>
        </w:rPr>
        <w:t xml:space="preserve"> Hall Internacional.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Hay </w:t>
      </w:r>
      <w:proofErr w:type="spellStart"/>
      <w:r w:rsidRPr="0026531A">
        <w:rPr>
          <w:sz w:val="22"/>
          <w:szCs w:val="22"/>
        </w:rPr>
        <w:t>Group</w:t>
      </w:r>
      <w:proofErr w:type="spellEnd"/>
      <w:r w:rsidRPr="0026531A">
        <w:rPr>
          <w:sz w:val="22"/>
          <w:szCs w:val="22"/>
        </w:rPr>
        <w:t xml:space="preserve">. </w:t>
      </w:r>
      <w:proofErr w:type="spellStart"/>
      <w:r w:rsidRPr="0026531A">
        <w:rPr>
          <w:sz w:val="22"/>
          <w:szCs w:val="22"/>
        </w:rPr>
        <w:t>Factbook</w:t>
      </w:r>
      <w:proofErr w:type="spellEnd"/>
      <w:r w:rsidRPr="0026531A">
        <w:rPr>
          <w:sz w:val="22"/>
          <w:szCs w:val="22"/>
        </w:rPr>
        <w:t xml:space="preserve"> (2000). </w:t>
      </w:r>
      <w:r w:rsidRPr="0026531A">
        <w:rPr>
          <w:b/>
          <w:bCs/>
          <w:sz w:val="22"/>
          <w:szCs w:val="22"/>
        </w:rPr>
        <w:t>Recursos Humanos</w:t>
      </w:r>
      <w:r w:rsidRPr="0026531A">
        <w:rPr>
          <w:sz w:val="22"/>
          <w:szCs w:val="22"/>
        </w:rPr>
        <w:t xml:space="preserve">. Elcano: Aranzadi and </w:t>
      </w:r>
      <w:proofErr w:type="spellStart"/>
      <w:r w:rsidRPr="0026531A">
        <w:rPr>
          <w:sz w:val="22"/>
          <w:szCs w:val="22"/>
        </w:rPr>
        <w:t>Thomson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Malaret</w:t>
      </w:r>
      <w:proofErr w:type="spellEnd"/>
      <w:r w:rsidRPr="0026531A">
        <w:rPr>
          <w:sz w:val="22"/>
          <w:szCs w:val="22"/>
        </w:rPr>
        <w:t xml:space="preserve">, J. (2004). </w:t>
      </w:r>
      <w:r w:rsidRPr="0026531A">
        <w:rPr>
          <w:b/>
          <w:bCs/>
          <w:sz w:val="22"/>
          <w:szCs w:val="22"/>
        </w:rPr>
        <w:t>Arte y ciencia de dirigir personas con entusiasmo estratégico: textos y casos</w:t>
      </w:r>
      <w:r w:rsidRPr="0026531A">
        <w:rPr>
          <w:sz w:val="22"/>
          <w:szCs w:val="22"/>
        </w:rPr>
        <w:t xml:space="preserve">. Madrid: </w:t>
      </w:r>
      <w:proofErr w:type="spellStart"/>
      <w:r w:rsidRPr="0026531A">
        <w:rPr>
          <w:sz w:val="22"/>
          <w:szCs w:val="22"/>
        </w:rPr>
        <w:t>Colex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Milkovich</w:t>
      </w:r>
      <w:proofErr w:type="spellEnd"/>
      <w:r w:rsidRPr="0026531A">
        <w:rPr>
          <w:sz w:val="22"/>
          <w:szCs w:val="22"/>
        </w:rPr>
        <w:t xml:space="preserve">, G. T. (1994). </w:t>
      </w:r>
      <w:r w:rsidRPr="0026531A">
        <w:rPr>
          <w:b/>
          <w:bCs/>
          <w:sz w:val="22"/>
          <w:szCs w:val="22"/>
        </w:rPr>
        <w:t>Dirección y administración de recursos humanos: un enfoque de estrategia</w:t>
      </w:r>
      <w:r w:rsidRPr="0026531A">
        <w:rPr>
          <w:sz w:val="22"/>
          <w:szCs w:val="22"/>
        </w:rPr>
        <w:t xml:space="preserve">. Buenos aires: </w:t>
      </w:r>
      <w:proofErr w:type="spellStart"/>
      <w:r w:rsidRPr="0026531A">
        <w:rPr>
          <w:sz w:val="22"/>
          <w:szCs w:val="22"/>
        </w:rPr>
        <w:t>Addison</w:t>
      </w:r>
      <w:proofErr w:type="spellEnd"/>
      <w:r w:rsidRPr="0026531A">
        <w:rPr>
          <w:sz w:val="22"/>
          <w:szCs w:val="22"/>
        </w:rPr>
        <w:t xml:space="preserve"> </w:t>
      </w:r>
      <w:proofErr w:type="spellStart"/>
      <w:r w:rsidRPr="0026531A">
        <w:rPr>
          <w:sz w:val="22"/>
          <w:szCs w:val="22"/>
        </w:rPr>
        <w:t>Wesley</w:t>
      </w:r>
      <w:proofErr w:type="spellEnd"/>
      <w:r w:rsidRPr="0026531A">
        <w:rPr>
          <w:sz w:val="22"/>
          <w:szCs w:val="22"/>
        </w:rPr>
        <w:t xml:space="preserve"> Iberoamericana.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Miralles González, L. et al. (2002). </w:t>
      </w:r>
      <w:r w:rsidRPr="0026531A">
        <w:rPr>
          <w:b/>
          <w:bCs/>
          <w:sz w:val="22"/>
          <w:szCs w:val="22"/>
        </w:rPr>
        <w:t xml:space="preserve">La gestión de personas: una filosofía humanista. </w:t>
      </w:r>
      <w:r w:rsidRPr="0026531A">
        <w:rPr>
          <w:sz w:val="22"/>
          <w:szCs w:val="22"/>
        </w:rPr>
        <w:t xml:space="preserve">Campanillas (Málaga): Fundación </w:t>
      </w:r>
      <w:proofErr w:type="spellStart"/>
      <w:r w:rsidRPr="0026531A">
        <w:rPr>
          <w:sz w:val="22"/>
          <w:szCs w:val="22"/>
        </w:rPr>
        <w:t>Iavante</w:t>
      </w:r>
      <w:proofErr w:type="spellEnd"/>
      <w:r w:rsidRPr="0026531A">
        <w:rPr>
          <w:sz w:val="22"/>
          <w:szCs w:val="22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Mondy</w:t>
      </w:r>
      <w:proofErr w:type="spellEnd"/>
      <w:r w:rsidRPr="0026531A">
        <w:rPr>
          <w:sz w:val="22"/>
          <w:szCs w:val="22"/>
        </w:rPr>
        <w:t xml:space="preserve">, R.W. y </w:t>
      </w:r>
      <w:proofErr w:type="spellStart"/>
      <w:r w:rsidRPr="0026531A">
        <w:rPr>
          <w:sz w:val="22"/>
          <w:szCs w:val="22"/>
        </w:rPr>
        <w:t>Noe</w:t>
      </w:r>
      <w:proofErr w:type="spellEnd"/>
      <w:r w:rsidRPr="0026531A">
        <w:rPr>
          <w:sz w:val="22"/>
          <w:szCs w:val="22"/>
        </w:rPr>
        <w:t xml:space="preserve">, R.M. (1997). </w:t>
      </w:r>
      <w:r w:rsidRPr="0026531A">
        <w:rPr>
          <w:b/>
          <w:bCs/>
          <w:sz w:val="22"/>
          <w:szCs w:val="22"/>
        </w:rPr>
        <w:t xml:space="preserve">Administración de recursos humanos. </w:t>
      </w:r>
      <w:r w:rsidRPr="0026531A">
        <w:rPr>
          <w:sz w:val="22"/>
          <w:szCs w:val="22"/>
        </w:rPr>
        <w:t xml:space="preserve">Méjico: PHH.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  <w:lang w:val="es-ES_tradnl"/>
        </w:rPr>
        <w:t xml:space="preserve">Osca, A. (Ed.) (2006). </w:t>
      </w:r>
      <w:r w:rsidRPr="0026531A">
        <w:rPr>
          <w:b/>
          <w:bCs/>
          <w:color w:val="auto"/>
          <w:sz w:val="22"/>
          <w:szCs w:val="22"/>
        </w:rPr>
        <w:t>Selección, evaluación y desarrollo de los recursos humanos.</w:t>
      </w:r>
      <w:r w:rsidRPr="0026531A">
        <w:rPr>
          <w:bCs/>
          <w:color w:val="auto"/>
          <w:sz w:val="22"/>
          <w:szCs w:val="22"/>
        </w:rPr>
        <w:t xml:space="preserve"> Madrid: Sanz y Torres.</w:t>
      </w:r>
      <w:r w:rsidRPr="0026531A">
        <w:rPr>
          <w:color w:val="auto"/>
          <w:sz w:val="22"/>
          <w:szCs w:val="22"/>
        </w:rPr>
        <w:t xml:space="preserve">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Pereda, S. y Berrocal, F. (1999). </w:t>
      </w:r>
      <w:r w:rsidRPr="0026531A">
        <w:rPr>
          <w:b/>
          <w:bCs/>
          <w:sz w:val="22"/>
          <w:szCs w:val="22"/>
        </w:rPr>
        <w:t xml:space="preserve">Gestión de recursos humanos por competencias. </w:t>
      </w:r>
      <w:r w:rsidRPr="0026531A">
        <w:rPr>
          <w:sz w:val="22"/>
          <w:szCs w:val="22"/>
        </w:rPr>
        <w:t xml:space="preserve">Madrid: Centros de estudios Ramón Areces.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sz w:val="22"/>
          <w:szCs w:val="22"/>
          <w:lang w:val="es-ES_tradnl"/>
        </w:rPr>
      </w:pPr>
      <w:r w:rsidRPr="0026531A">
        <w:rPr>
          <w:sz w:val="22"/>
          <w:szCs w:val="22"/>
        </w:rPr>
        <w:lastRenderedPageBreak/>
        <w:t>P</w:t>
      </w:r>
      <w:proofErr w:type="spellStart"/>
      <w:r w:rsidRPr="0026531A">
        <w:rPr>
          <w:bCs/>
          <w:sz w:val="22"/>
          <w:szCs w:val="22"/>
          <w:lang w:val="es-ES_tradnl"/>
        </w:rPr>
        <w:t>ereda</w:t>
      </w:r>
      <w:proofErr w:type="spellEnd"/>
      <w:r w:rsidRPr="0026531A">
        <w:rPr>
          <w:bCs/>
          <w:sz w:val="22"/>
          <w:szCs w:val="22"/>
          <w:lang w:val="es-ES_tradnl"/>
        </w:rPr>
        <w:t xml:space="preserve">, S. y Berrocal, F. (2011). </w:t>
      </w:r>
      <w:r w:rsidRPr="0026531A">
        <w:rPr>
          <w:b/>
          <w:bCs/>
          <w:sz w:val="22"/>
          <w:szCs w:val="22"/>
          <w:lang w:val="es-ES_tradnl"/>
        </w:rPr>
        <w:t>Dirección y gestión de recursos humanos por competencias.</w:t>
      </w:r>
      <w:r w:rsidRPr="0026531A">
        <w:rPr>
          <w:bCs/>
          <w:sz w:val="22"/>
          <w:szCs w:val="22"/>
          <w:lang w:val="es-ES_tradnl"/>
        </w:rPr>
        <w:t xml:space="preserve"> Madrid: Centros de Estudios Ramón Areces.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Pickford</w:t>
      </w:r>
      <w:proofErr w:type="spellEnd"/>
      <w:r w:rsidRPr="0026531A">
        <w:rPr>
          <w:sz w:val="22"/>
          <w:szCs w:val="22"/>
        </w:rPr>
        <w:t xml:space="preserve">, J. (Ed.): </w:t>
      </w:r>
      <w:r w:rsidRPr="0026531A">
        <w:rPr>
          <w:b/>
          <w:bCs/>
          <w:sz w:val="22"/>
          <w:szCs w:val="22"/>
        </w:rPr>
        <w:t>M</w:t>
      </w:r>
      <w:r w:rsidR="00A9544C" w:rsidRPr="0026531A">
        <w:rPr>
          <w:b/>
          <w:bCs/>
          <w:sz w:val="22"/>
          <w:szCs w:val="22"/>
        </w:rPr>
        <w:t>á</w:t>
      </w:r>
      <w:r w:rsidRPr="0026531A">
        <w:rPr>
          <w:b/>
          <w:bCs/>
          <w:sz w:val="22"/>
          <w:szCs w:val="22"/>
        </w:rPr>
        <w:t xml:space="preserve">ster en gestión de personas: la guía más completa para convertirse en un experto en recursos humanos. </w:t>
      </w:r>
      <w:r w:rsidRPr="0026531A">
        <w:rPr>
          <w:sz w:val="22"/>
          <w:szCs w:val="22"/>
        </w:rPr>
        <w:t xml:space="preserve">Madrid: </w:t>
      </w:r>
      <w:proofErr w:type="spellStart"/>
      <w:r w:rsidRPr="0026531A">
        <w:rPr>
          <w:sz w:val="22"/>
          <w:szCs w:val="22"/>
        </w:rPr>
        <w:t>Pearson</w:t>
      </w:r>
      <w:proofErr w:type="spellEnd"/>
      <w:r w:rsidRPr="0026531A">
        <w:rPr>
          <w:sz w:val="22"/>
          <w:szCs w:val="22"/>
        </w:rPr>
        <w:t xml:space="preserve"> Educación.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Pineda, P. (coord.) (2002). </w:t>
      </w:r>
      <w:r w:rsidRPr="0026531A">
        <w:rPr>
          <w:b/>
          <w:bCs/>
          <w:color w:val="auto"/>
          <w:sz w:val="22"/>
          <w:szCs w:val="22"/>
        </w:rPr>
        <w:t>Gestión de la formación en las organizaciones.</w:t>
      </w:r>
      <w:r w:rsidRPr="0026531A">
        <w:rPr>
          <w:bCs/>
          <w:color w:val="auto"/>
          <w:sz w:val="22"/>
          <w:szCs w:val="22"/>
        </w:rPr>
        <w:t xml:space="preserve"> Barcelona: Ariel.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/>
          <w:bCs/>
          <w:vanish/>
          <w:color w:val="auto"/>
          <w:sz w:val="22"/>
          <w:szCs w:val="22"/>
        </w:rPr>
      </w:pPr>
      <w:r w:rsidRPr="0026531A">
        <w:rPr>
          <w:b/>
          <w:bCs/>
          <w:noProof/>
          <w:vanish/>
          <w:color w:val="auto"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20" name="Imagen 32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color w:val="auto"/>
          <w:sz w:val="22"/>
          <w:szCs w:val="22"/>
        </w:rPr>
      </w:pPr>
      <w:r w:rsidRPr="0026531A">
        <w:rPr>
          <w:color w:val="auto"/>
          <w:sz w:val="22"/>
          <w:szCs w:val="22"/>
        </w:rPr>
        <w:t>Rodríguez, A. y Zarco, V. (</w:t>
      </w:r>
      <w:proofErr w:type="spellStart"/>
      <w:r w:rsidRPr="0026531A">
        <w:rPr>
          <w:color w:val="auto"/>
          <w:sz w:val="22"/>
          <w:szCs w:val="22"/>
        </w:rPr>
        <w:t>Dirs</w:t>
      </w:r>
      <w:proofErr w:type="spellEnd"/>
      <w:r w:rsidRPr="0026531A">
        <w:rPr>
          <w:color w:val="auto"/>
          <w:sz w:val="22"/>
          <w:szCs w:val="22"/>
        </w:rPr>
        <w:t xml:space="preserve">.) (2008). </w:t>
      </w:r>
      <w:r w:rsidRPr="0026531A">
        <w:rPr>
          <w:b/>
          <w:bCs/>
          <w:color w:val="auto"/>
          <w:sz w:val="22"/>
          <w:szCs w:val="22"/>
        </w:rPr>
        <w:t xml:space="preserve">Psicología de los Recursos Humanos. </w:t>
      </w:r>
      <w:r w:rsidRPr="0026531A">
        <w:rPr>
          <w:color w:val="auto"/>
          <w:sz w:val="22"/>
          <w:szCs w:val="22"/>
        </w:rPr>
        <w:t>Madrid: Ediciones Pirámide.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Rodríguez, J. L. (1993). </w:t>
      </w:r>
      <w:r w:rsidRPr="0026531A">
        <w:rPr>
          <w:b/>
          <w:bCs/>
          <w:color w:val="auto"/>
          <w:sz w:val="22"/>
          <w:szCs w:val="22"/>
        </w:rPr>
        <w:t>La entrevista en la empresa</w:t>
      </w:r>
      <w:r w:rsidRPr="0026531A">
        <w:rPr>
          <w:bCs/>
          <w:color w:val="auto"/>
          <w:sz w:val="22"/>
          <w:szCs w:val="22"/>
        </w:rPr>
        <w:t xml:space="preserve">. Madrid: </w:t>
      </w:r>
      <w:proofErr w:type="spellStart"/>
      <w:r w:rsidRPr="0026531A">
        <w:rPr>
          <w:bCs/>
          <w:color w:val="auto"/>
          <w:sz w:val="22"/>
          <w:szCs w:val="22"/>
        </w:rPr>
        <w:t>Eudema</w:t>
      </w:r>
      <w:proofErr w:type="spellEnd"/>
      <w:r w:rsidRPr="0026531A">
        <w:rPr>
          <w:bCs/>
          <w:color w:val="auto"/>
          <w:sz w:val="22"/>
          <w:szCs w:val="22"/>
        </w:rPr>
        <w:t>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Rodríguez, J. L. y Medrano, G. (1993). </w:t>
      </w:r>
      <w:r w:rsidRPr="0026531A">
        <w:rPr>
          <w:b/>
          <w:bCs/>
          <w:color w:val="auto"/>
          <w:sz w:val="22"/>
          <w:szCs w:val="22"/>
        </w:rPr>
        <w:t>La formación en las organizaciones</w:t>
      </w:r>
      <w:r w:rsidRPr="0026531A">
        <w:rPr>
          <w:bCs/>
          <w:color w:val="auto"/>
          <w:sz w:val="22"/>
          <w:szCs w:val="22"/>
        </w:rPr>
        <w:t xml:space="preserve">. Madrid: </w:t>
      </w:r>
      <w:proofErr w:type="spellStart"/>
      <w:r w:rsidRPr="0026531A">
        <w:rPr>
          <w:bCs/>
          <w:color w:val="auto"/>
          <w:sz w:val="22"/>
          <w:szCs w:val="22"/>
        </w:rPr>
        <w:t>Eudema</w:t>
      </w:r>
      <w:proofErr w:type="spellEnd"/>
      <w:r w:rsidRPr="0026531A">
        <w:rPr>
          <w:bCs/>
          <w:color w:val="auto"/>
          <w:sz w:val="22"/>
          <w:szCs w:val="22"/>
        </w:rPr>
        <w:t>.</w:t>
      </w:r>
    </w:p>
    <w:p w:rsidR="00AA5E42" w:rsidRPr="0026531A" w:rsidRDefault="00D200AC" w:rsidP="00AA5E42">
      <w:pPr>
        <w:pStyle w:val="Default"/>
        <w:ind w:left="652" w:right="454" w:hanging="709"/>
        <w:jc w:val="both"/>
        <w:rPr>
          <w:bCs/>
          <w:color w:val="auto"/>
          <w:sz w:val="22"/>
          <w:szCs w:val="22"/>
        </w:rPr>
      </w:pPr>
      <w:hyperlink r:id="rId8" w:history="1">
        <w:r w:rsidR="00AA5E42" w:rsidRPr="0026531A">
          <w:rPr>
            <w:rStyle w:val="Hipervnculo"/>
            <w:bCs/>
            <w:color w:val="auto"/>
            <w:sz w:val="22"/>
            <w:szCs w:val="22"/>
            <w:u w:val="none"/>
          </w:rPr>
          <w:t>Rodríguez, J.M.</w:t>
        </w:r>
      </w:hyperlink>
      <w:r w:rsidR="00AA5E42" w:rsidRPr="0026531A">
        <w:rPr>
          <w:bCs/>
          <w:color w:val="auto"/>
          <w:sz w:val="22"/>
          <w:szCs w:val="22"/>
        </w:rPr>
        <w:t xml:space="preserve">  (2003). </w:t>
      </w:r>
      <w:hyperlink r:id="rId9" w:history="1">
        <w:r w:rsidR="00AA5E42" w:rsidRPr="0026531A">
          <w:rPr>
            <w:rStyle w:val="Hipervnculo"/>
            <w:b/>
            <w:bCs/>
            <w:color w:val="auto"/>
            <w:sz w:val="22"/>
            <w:szCs w:val="22"/>
            <w:u w:val="none"/>
          </w:rPr>
          <w:t xml:space="preserve">El factor humano en la empresa. </w:t>
        </w:r>
      </w:hyperlink>
      <w:r w:rsidR="00AA5E42" w:rsidRPr="0026531A">
        <w:rPr>
          <w:bCs/>
          <w:color w:val="auto"/>
          <w:sz w:val="22"/>
          <w:szCs w:val="22"/>
        </w:rPr>
        <w:t>Bilbao: Deusto.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r w:rsidRPr="0026531A">
        <w:rPr>
          <w:sz w:val="22"/>
          <w:szCs w:val="22"/>
        </w:rPr>
        <w:t>Rul-lán</w:t>
      </w:r>
      <w:proofErr w:type="spellEnd"/>
      <w:r w:rsidRPr="0026531A">
        <w:rPr>
          <w:sz w:val="22"/>
          <w:szCs w:val="22"/>
        </w:rPr>
        <w:t xml:space="preserve"> </w:t>
      </w:r>
      <w:proofErr w:type="spellStart"/>
      <w:r w:rsidRPr="0026531A">
        <w:rPr>
          <w:sz w:val="22"/>
          <w:szCs w:val="22"/>
        </w:rPr>
        <w:t>Buades</w:t>
      </w:r>
      <w:proofErr w:type="spellEnd"/>
      <w:r w:rsidRPr="0026531A">
        <w:rPr>
          <w:sz w:val="22"/>
          <w:szCs w:val="22"/>
        </w:rPr>
        <w:t xml:space="preserve">, G. (1992). </w:t>
      </w:r>
      <w:r w:rsidRPr="0026531A">
        <w:rPr>
          <w:b/>
          <w:bCs/>
          <w:sz w:val="22"/>
          <w:szCs w:val="22"/>
        </w:rPr>
        <w:t>Administración de recursos humanos</w:t>
      </w:r>
      <w:r w:rsidRPr="0026531A">
        <w:rPr>
          <w:sz w:val="22"/>
          <w:szCs w:val="22"/>
        </w:rPr>
        <w:t xml:space="preserve">. Córdoba: ETEA.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Sánchez Runde, C. J. (1997). </w:t>
      </w:r>
      <w:r w:rsidRPr="0026531A">
        <w:rPr>
          <w:b/>
          <w:bCs/>
          <w:sz w:val="22"/>
          <w:szCs w:val="22"/>
        </w:rPr>
        <w:t>Dirección estratégica de recursos humanos</w:t>
      </w:r>
      <w:r w:rsidRPr="0026531A">
        <w:rPr>
          <w:sz w:val="22"/>
          <w:szCs w:val="22"/>
        </w:rPr>
        <w:t>. Barcelona: Folio.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sz w:val="22"/>
          <w:szCs w:val="22"/>
        </w:rPr>
      </w:pPr>
      <w:r w:rsidRPr="0026531A">
        <w:rPr>
          <w:bCs/>
          <w:sz w:val="22"/>
          <w:szCs w:val="22"/>
        </w:rPr>
        <w:t xml:space="preserve">Sánchez, J.C. (1997). </w:t>
      </w:r>
      <w:r w:rsidRPr="0026531A">
        <w:rPr>
          <w:b/>
          <w:bCs/>
          <w:sz w:val="22"/>
          <w:szCs w:val="22"/>
        </w:rPr>
        <w:t>Selección de personal: guía práctica</w:t>
      </w:r>
      <w:r w:rsidRPr="0026531A">
        <w:rPr>
          <w:bCs/>
          <w:sz w:val="22"/>
          <w:szCs w:val="22"/>
        </w:rPr>
        <w:t xml:space="preserve">. Salamanca: </w:t>
      </w:r>
      <w:proofErr w:type="spellStart"/>
      <w:r w:rsidRPr="0026531A">
        <w:rPr>
          <w:bCs/>
          <w:sz w:val="22"/>
          <w:szCs w:val="22"/>
        </w:rPr>
        <w:t>Amarú</w:t>
      </w:r>
      <w:proofErr w:type="spellEnd"/>
      <w:r w:rsidRPr="0026531A">
        <w:rPr>
          <w:bCs/>
          <w:sz w:val="22"/>
          <w:szCs w:val="22"/>
        </w:rPr>
        <w:t xml:space="preserve"> Ediciones.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sz w:val="22"/>
          <w:szCs w:val="22"/>
        </w:rPr>
        <w:t xml:space="preserve">Sastre Castillo, M.Á. (2003). </w:t>
      </w:r>
      <w:r w:rsidRPr="0026531A">
        <w:rPr>
          <w:b/>
          <w:bCs/>
          <w:sz w:val="22"/>
          <w:szCs w:val="22"/>
        </w:rPr>
        <w:t xml:space="preserve">Dirección de recursos humanos: un enfoque estratégico. </w:t>
      </w:r>
      <w:r w:rsidRPr="0026531A">
        <w:rPr>
          <w:sz w:val="22"/>
          <w:szCs w:val="22"/>
        </w:rPr>
        <w:t xml:space="preserve">Madrid: Mc </w:t>
      </w:r>
      <w:proofErr w:type="spellStart"/>
      <w:r w:rsidRPr="0026531A">
        <w:rPr>
          <w:sz w:val="22"/>
          <w:szCs w:val="22"/>
        </w:rPr>
        <w:t>Graw</w:t>
      </w:r>
      <w:proofErr w:type="spellEnd"/>
      <w:r w:rsidRPr="0026531A">
        <w:rPr>
          <w:sz w:val="22"/>
          <w:szCs w:val="22"/>
        </w:rPr>
        <w:t xml:space="preserve">-Hill Interamericana de España.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sz w:val="22"/>
          <w:szCs w:val="22"/>
        </w:rPr>
      </w:pPr>
      <w:r w:rsidRPr="0026531A">
        <w:rPr>
          <w:bCs/>
          <w:sz w:val="22"/>
          <w:szCs w:val="22"/>
        </w:rPr>
        <w:t xml:space="preserve">Sastre, M.A. y Aguilar, E.M. (2010). </w:t>
      </w:r>
      <w:r w:rsidRPr="0026531A">
        <w:rPr>
          <w:b/>
          <w:bCs/>
          <w:sz w:val="22"/>
          <w:szCs w:val="22"/>
        </w:rPr>
        <w:t>Dirección de recursos humanos: un enfoque estratégico</w:t>
      </w:r>
      <w:r w:rsidRPr="0026531A">
        <w:rPr>
          <w:bCs/>
          <w:sz w:val="22"/>
          <w:szCs w:val="22"/>
        </w:rPr>
        <w:t xml:space="preserve">. Madrid: McGraw-Hill Interamericana de España.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Cs/>
          <w:color w:val="auto"/>
          <w:sz w:val="22"/>
          <w:szCs w:val="22"/>
        </w:rPr>
      </w:pPr>
      <w:r w:rsidRPr="0026531A">
        <w:rPr>
          <w:bCs/>
          <w:color w:val="auto"/>
          <w:sz w:val="22"/>
          <w:szCs w:val="22"/>
        </w:rPr>
        <w:t xml:space="preserve">Valero, J.A. (Coord.) (2008). </w:t>
      </w:r>
      <w:hyperlink r:id="rId10" w:history="1">
        <w:r w:rsidRPr="0026531A">
          <w:rPr>
            <w:rStyle w:val="Hipervnculo"/>
            <w:b/>
            <w:bCs/>
            <w:color w:val="auto"/>
            <w:sz w:val="22"/>
            <w:szCs w:val="22"/>
            <w:u w:val="none"/>
          </w:rPr>
          <w:t>Recursos humanos</w:t>
        </w:r>
        <w:r w:rsidRPr="0026531A">
          <w:rPr>
            <w:rStyle w:val="Hipervnculo"/>
            <w:bCs/>
            <w:color w:val="auto"/>
            <w:sz w:val="22"/>
            <w:szCs w:val="22"/>
            <w:u w:val="none"/>
          </w:rPr>
          <w:t xml:space="preserve">. Madrid: </w:t>
        </w:r>
        <w:proofErr w:type="spellStart"/>
        <w:r w:rsidRPr="0026531A">
          <w:rPr>
            <w:rStyle w:val="Hipervnculo"/>
            <w:bCs/>
            <w:color w:val="auto"/>
            <w:sz w:val="22"/>
            <w:szCs w:val="22"/>
            <w:u w:val="none"/>
          </w:rPr>
          <w:t>Tecnos</w:t>
        </w:r>
        <w:proofErr w:type="spellEnd"/>
        <w:r w:rsidRPr="0026531A">
          <w:rPr>
            <w:rStyle w:val="Hipervnculo"/>
            <w:bCs/>
            <w:color w:val="auto"/>
            <w:sz w:val="22"/>
            <w:szCs w:val="22"/>
            <w:u w:val="none"/>
          </w:rPr>
          <w:t>.</w:t>
        </w:r>
      </w:hyperlink>
      <w:r w:rsidRPr="0026531A">
        <w:rPr>
          <w:bCs/>
          <w:color w:val="auto"/>
          <w:sz w:val="22"/>
          <w:szCs w:val="22"/>
        </w:rPr>
        <w:t xml:space="preserve">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b/>
          <w:bCs/>
          <w:vanish/>
          <w:sz w:val="22"/>
          <w:szCs w:val="22"/>
        </w:rPr>
      </w:pPr>
      <w:r w:rsidRPr="0026531A">
        <w:rPr>
          <w:b/>
          <w:bCs/>
          <w:noProof/>
          <w:vanish/>
          <w:sz w:val="22"/>
          <w:szCs w:val="22"/>
          <w:lang w:eastAsia="es-ES"/>
        </w:rPr>
        <w:drawing>
          <wp:inline distT="0" distB="0" distL="0" distR="0">
            <wp:extent cx="837565" cy="297815"/>
            <wp:effectExtent l="19050" t="0" r="635" b="0"/>
            <wp:docPr id="21" name="Imagen 38" descr="gbs_preview_button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gbs_preview_butt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  <w:lang w:val="en-US"/>
        </w:rPr>
      </w:pPr>
      <w:r w:rsidRPr="0026531A">
        <w:rPr>
          <w:sz w:val="22"/>
          <w:szCs w:val="22"/>
        </w:rPr>
        <w:t xml:space="preserve">Valle Cabrera, R. (1995). </w:t>
      </w:r>
      <w:r w:rsidRPr="0026531A">
        <w:rPr>
          <w:b/>
          <w:bCs/>
          <w:sz w:val="22"/>
          <w:szCs w:val="22"/>
        </w:rPr>
        <w:t>La gestión estratégica de los recursos humanos</w:t>
      </w:r>
      <w:r w:rsidRPr="0026531A">
        <w:rPr>
          <w:sz w:val="22"/>
          <w:szCs w:val="22"/>
        </w:rPr>
        <w:t xml:space="preserve">. </w:t>
      </w:r>
      <w:r w:rsidRPr="0026531A">
        <w:rPr>
          <w:sz w:val="22"/>
          <w:szCs w:val="22"/>
          <w:lang w:val="en-US"/>
        </w:rPr>
        <w:t xml:space="preserve">Buenos Aires: Addison-Wesley </w:t>
      </w:r>
      <w:proofErr w:type="spellStart"/>
      <w:r w:rsidRPr="0026531A">
        <w:rPr>
          <w:sz w:val="22"/>
          <w:szCs w:val="22"/>
          <w:lang w:val="en-US"/>
        </w:rPr>
        <w:t>Iberoamericana</w:t>
      </w:r>
      <w:proofErr w:type="spellEnd"/>
      <w:r w:rsidRPr="0026531A">
        <w:rPr>
          <w:sz w:val="22"/>
          <w:szCs w:val="22"/>
          <w:lang w:val="en-US"/>
        </w:rPr>
        <w:t xml:space="preserve">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  <w:proofErr w:type="spellStart"/>
      <w:proofErr w:type="gramStart"/>
      <w:r w:rsidRPr="0026531A">
        <w:rPr>
          <w:sz w:val="22"/>
          <w:szCs w:val="22"/>
          <w:lang w:val="en-US"/>
        </w:rPr>
        <w:t>Werther</w:t>
      </w:r>
      <w:proofErr w:type="spellEnd"/>
      <w:r w:rsidRPr="0026531A">
        <w:rPr>
          <w:sz w:val="22"/>
          <w:szCs w:val="22"/>
          <w:lang w:val="en-US"/>
        </w:rPr>
        <w:t>, W. B. y Davis, K. (2000).</w:t>
      </w:r>
      <w:proofErr w:type="gramEnd"/>
      <w:r w:rsidRPr="0026531A">
        <w:rPr>
          <w:sz w:val="22"/>
          <w:szCs w:val="22"/>
          <w:lang w:val="en-US"/>
        </w:rPr>
        <w:t xml:space="preserve"> </w:t>
      </w:r>
      <w:r w:rsidRPr="0026531A">
        <w:rPr>
          <w:b/>
          <w:bCs/>
          <w:sz w:val="22"/>
          <w:szCs w:val="22"/>
        </w:rPr>
        <w:t xml:space="preserve">Administración de personal y recursos humanos. </w:t>
      </w:r>
      <w:r w:rsidRPr="0026531A">
        <w:rPr>
          <w:sz w:val="22"/>
          <w:szCs w:val="22"/>
        </w:rPr>
        <w:t xml:space="preserve">México: Mc </w:t>
      </w:r>
      <w:proofErr w:type="spellStart"/>
      <w:r w:rsidRPr="0026531A">
        <w:rPr>
          <w:sz w:val="22"/>
          <w:szCs w:val="22"/>
        </w:rPr>
        <w:t>Graw</w:t>
      </w:r>
      <w:proofErr w:type="spellEnd"/>
      <w:r w:rsidRPr="0026531A">
        <w:rPr>
          <w:sz w:val="22"/>
          <w:szCs w:val="22"/>
        </w:rPr>
        <w:t xml:space="preserve">-Hill. </w:t>
      </w: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</w:p>
    <w:p w:rsidR="00AA5E42" w:rsidRPr="0026531A" w:rsidRDefault="00AA5E42" w:rsidP="00AA5E42">
      <w:pPr>
        <w:pStyle w:val="Default"/>
        <w:ind w:left="652" w:right="454" w:hanging="709"/>
        <w:jc w:val="both"/>
        <w:rPr>
          <w:sz w:val="22"/>
          <w:szCs w:val="22"/>
        </w:rPr>
      </w:pPr>
    </w:p>
    <w:p w:rsidR="003A3FDB" w:rsidRPr="0026531A" w:rsidRDefault="003A3FDB" w:rsidP="00AA5E42">
      <w:pPr>
        <w:pStyle w:val="Default"/>
        <w:ind w:left="652" w:right="454" w:hanging="709"/>
        <w:jc w:val="both"/>
        <w:rPr>
          <w:sz w:val="22"/>
          <w:szCs w:val="22"/>
        </w:rPr>
      </w:pPr>
      <w:r w:rsidRPr="0026531A">
        <w:rPr>
          <w:b/>
          <w:bCs/>
          <w:sz w:val="22"/>
          <w:szCs w:val="22"/>
        </w:rPr>
        <w:t xml:space="preserve">VI. METODOLOGÍA DOCENTE: </w:t>
      </w:r>
    </w:p>
    <w:p w:rsidR="003A3FDB" w:rsidRPr="0026531A" w:rsidRDefault="003A3FDB">
      <w:pPr>
        <w:rPr>
          <w:rFonts w:ascii="Times New Roman" w:hAnsi="Times New Roman" w:cs="Times New Roman"/>
        </w:rPr>
      </w:pPr>
    </w:p>
    <w:p w:rsidR="00283762" w:rsidRPr="0026531A" w:rsidRDefault="00230A8F">
      <w:pPr>
        <w:rPr>
          <w:rFonts w:ascii="Times New Roman" w:hAnsi="Times New Roman" w:cs="Times New Roman"/>
        </w:rPr>
      </w:pPr>
      <w:r w:rsidRPr="0026531A">
        <w:rPr>
          <w:rFonts w:ascii="Times New Roman" w:hAnsi="Times New Roman" w:cs="Times New Roman"/>
        </w:rPr>
        <w:t>La metodología de enseñanza combina la exposición de contenidos teóricos por parte del</w:t>
      </w:r>
      <w:r w:rsidR="00C81637">
        <w:rPr>
          <w:rFonts w:ascii="Times New Roman" w:hAnsi="Times New Roman" w:cs="Times New Roman"/>
        </w:rPr>
        <w:t xml:space="preserve"> profesorado</w:t>
      </w:r>
      <w:r w:rsidRPr="0026531A">
        <w:rPr>
          <w:rFonts w:ascii="Times New Roman" w:hAnsi="Times New Roman" w:cs="Times New Roman"/>
        </w:rPr>
        <w:t>, con la participación activa del alumnado en dichas exposiciones. La exposición de los contenidos irá acompañada de reflexiones, debates, análisis de casos, visionado de vídeos</w:t>
      </w:r>
      <w:r w:rsidR="00083547">
        <w:rPr>
          <w:rFonts w:ascii="Times New Roman" w:hAnsi="Times New Roman" w:cs="Times New Roman"/>
        </w:rPr>
        <w:t>, así como de</w:t>
      </w:r>
      <w:r w:rsidRPr="0026531A">
        <w:rPr>
          <w:rFonts w:ascii="Times New Roman" w:hAnsi="Times New Roman" w:cs="Times New Roman"/>
        </w:rPr>
        <w:t xml:space="preserve"> </w:t>
      </w:r>
      <w:r w:rsidR="00083547">
        <w:rPr>
          <w:rFonts w:ascii="Times New Roman" w:hAnsi="Times New Roman" w:cs="Times New Roman"/>
        </w:rPr>
        <w:t xml:space="preserve">otras </w:t>
      </w:r>
      <w:r w:rsidRPr="0026531A">
        <w:rPr>
          <w:rFonts w:ascii="Times New Roman" w:hAnsi="Times New Roman" w:cs="Times New Roman"/>
        </w:rPr>
        <w:t xml:space="preserve">actividades </w:t>
      </w:r>
      <w:r w:rsidR="00083547">
        <w:rPr>
          <w:rFonts w:ascii="Times New Roman" w:hAnsi="Times New Roman" w:cs="Times New Roman"/>
        </w:rPr>
        <w:t>auto-formativas</w:t>
      </w:r>
      <w:r w:rsidRPr="0026531A">
        <w:rPr>
          <w:rFonts w:ascii="Times New Roman" w:hAnsi="Times New Roman" w:cs="Times New Roman"/>
        </w:rPr>
        <w:t xml:space="preserve">. </w:t>
      </w:r>
      <w:r w:rsidR="00C81637">
        <w:rPr>
          <w:rFonts w:ascii="Times New Roman" w:hAnsi="Times New Roman" w:cs="Times New Roman"/>
        </w:rPr>
        <w:t>E</w:t>
      </w:r>
      <w:r w:rsidRPr="0026531A">
        <w:rPr>
          <w:rFonts w:ascii="Times New Roman" w:hAnsi="Times New Roman" w:cs="Times New Roman"/>
        </w:rPr>
        <w:t>l material didáctico relativo a los contenidos teóricos y</w:t>
      </w:r>
      <w:r w:rsidR="00C81637">
        <w:rPr>
          <w:rFonts w:ascii="Times New Roman" w:hAnsi="Times New Roman" w:cs="Times New Roman"/>
        </w:rPr>
        <w:t>/o</w:t>
      </w:r>
      <w:r w:rsidRPr="0026531A">
        <w:rPr>
          <w:rFonts w:ascii="Times New Roman" w:hAnsi="Times New Roman" w:cs="Times New Roman"/>
        </w:rPr>
        <w:t xml:space="preserve"> a las prácticas de la asignatura</w:t>
      </w:r>
      <w:r w:rsidR="00C81637">
        <w:rPr>
          <w:rFonts w:ascii="Times New Roman" w:hAnsi="Times New Roman" w:cs="Times New Roman"/>
        </w:rPr>
        <w:t xml:space="preserve"> estará disponible en </w:t>
      </w:r>
      <w:r w:rsidRPr="0026531A">
        <w:rPr>
          <w:rFonts w:ascii="Times New Roman" w:hAnsi="Times New Roman" w:cs="Times New Roman"/>
        </w:rPr>
        <w:t xml:space="preserve">página web (Ágora) </w:t>
      </w:r>
      <w:r w:rsidR="00C81637">
        <w:rPr>
          <w:rFonts w:ascii="Times New Roman" w:hAnsi="Times New Roman" w:cs="Times New Roman"/>
        </w:rPr>
        <w:t>y/o en</w:t>
      </w:r>
      <w:r w:rsidRPr="0026531A">
        <w:rPr>
          <w:rFonts w:ascii="Times New Roman" w:hAnsi="Times New Roman" w:cs="Times New Roman"/>
        </w:rPr>
        <w:t xml:space="preserve"> </w:t>
      </w:r>
      <w:r w:rsidR="00C81637">
        <w:rPr>
          <w:rFonts w:ascii="Times New Roman" w:hAnsi="Times New Roman" w:cs="Times New Roman"/>
        </w:rPr>
        <w:t>el servicio de reprografía</w:t>
      </w:r>
      <w:r w:rsidRPr="0026531A">
        <w:rPr>
          <w:rFonts w:ascii="Times New Roman" w:hAnsi="Times New Roman" w:cs="Times New Roman"/>
        </w:rPr>
        <w:t xml:space="preserve">. </w:t>
      </w:r>
      <w:r w:rsidR="00083547">
        <w:rPr>
          <w:rFonts w:ascii="Times New Roman" w:hAnsi="Times New Roman" w:cs="Times New Roman"/>
        </w:rPr>
        <w:t xml:space="preserve">Las </w:t>
      </w:r>
      <w:r w:rsidRPr="0026531A">
        <w:rPr>
          <w:rFonts w:ascii="Times New Roman" w:hAnsi="Times New Roman" w:cs="Times New Roman"/>
        </w:rPr>
        <w:t>prácticas pueden requerir el trabajo individual y/o en grupo, y se desarrollarán tanto dentro del aula, como fuera de ella.</w:t>
      </w:r>
    </w:p>
    <w:p w:rsidR="00230A8F" w:rsidRPr="0026531A" w:rsidRDefault="00230A8F">
      <w:pPr>
        <w:rPr>
          <w:rFonts w:ascii="Times New Roman" w:hAnsi="Times New Roman" w:cs="Times New Roman"/>
        </w:rPr>
      </w:pPr>
    </w:p>
    <w:p w:rsidR="00230A8F" w:rsidRPr="0026531A" w:rsidRDefault="00230A8F" w:rsidP="00230A8F">
      <w:pPr>
        <w:rPr>
          <w:rFonts w:ascii="Times New Roman" w:hAnsi="Times New Roman" w:cs="Times New Roman"/>
          <w:b/>
          <w:bCs/>
        </w:rPr>
      </w:pPr>
      <w:r w:rsidRPr="0026531A">
        <w:rPr>
          <w:rFonts w:ascii="Times New Roman" w:hAnsi="Times New Roman" w:cs="Times New Roman"/>
          <w:b/>
          <w:bCs/>
        </w:rPr>
        <w:t xml:space="preserve">VII. EVALUACIÓN: </w:t>
      </w:r>
    </w:p>
    <w:p w:rsidR="00230A8F" w:rsidRPr="0026531A" w:rsidRDefault="00230A8F" w:rsidP="00230A8F">
      <w:pPr>
        <w:rPr>
          <w:rFonts w:ascii="Times New Roman" w:hAnsi="Times New Roman" w:cs="Times New Roman"/>
        </w:rPr>
      </w:pPr>
    </w:p>
    <w:p w:rsidR="00C81637" w:rsidRPr="0026531A" w:rsidRDefault="00230A8F" w:rsidP="00C81637">
      <w:pPr>
        <w:rPr>
          <w:rFonts w:ascii="Times New Roman" w:hAnsi="Times New Roman" w:cs="Times New Roman"/>
          <w:b/>
          <w:bCs/>
        </w:rPr>
      </w:pPr>
      <w:r w:rsidRPr="0026531A">
        <w:rPr>
          <w:rFonts w:ascii="Times New Roman" w:hAnsi="Times New Roman" w:cs="Times New Roman"/>
          <w:b/>
          <w:bCs/>
        </w:rPr>
        <w:t xml:space="preserve">1. Contenido teórico: </w:t>
      </w:r>
      <w:r w:rsidRPr="0026531A">
        <w:rPr>
          <w:rFonts w:ascii="Times New Roman" w:hAnsi="Times New Roman" w:cs="Times New Roman"/>
        </w:rPr>
        <w:t>La puntuación máxima del programa completo de teoría es de 7 puntos.</w:t>
      </w:r>
      <w:r w:rsidR="00C81637">
        <w:rPr>
          <w:rFonts w:ascii="Times New Roman" w:hAnsi="Times New Roman" w:cs="Times New Roman"/>
        </w:rPr>
        <w:t xml:space="preserve"> </w:t>
      </w:r>
    </w:p>
    <w:p w:rsidR="00230A8F" w:rsidRPr="0026531A" w:rsidRDefault="00230A8F" w:rsidP="00230A8F">
      <w:pPr>
        <w:rPr>
          <w:rFonts w:ascii="Times New Roman" w:hAnsi="Times New Roman" w:cs="Times New Roman"/>
        </w:rPr>
      </w:pPr>
      <w:r w:rsidRPr="0026531A">
        <w:rPr>
          <w:rFonts w:ascii="Times New Roman" w:hAnsi="Times New Roman" w:cs="Times New Roman"/>
        </w:rPr>
        <w:t xml:space="preserve">Se realizará un examen del primer cuatrimestre (Febrero) y otro del segundo cuatrimestre y/o final (Junio). La puntuación máxima de cada uno de estos exámenes será de 7 puntos. Para superar estos exámenes es imprescindible obtener o superar una puntuación mínima de 3,5 en cada uno. </w:t>
      </w:r>
    </w:p>
    <w:p w:rsidR="0026531A" w:rsidRPr="0026531A" w:rsidRDefault="00230A8F">
      <w:pPr>
        <w:rPr>
          <w:rFonts w:ascii="Times New Roman" w:hAnsi="Times New Roman" w:cs="Times New Roman"/>
        </w:rPr>
      </w:pPr>
      <w:r w:rsidRPr="0026531A">
        <w:rPr>
          <w:rFonts w:ascii="Times New Roman" w:hAnsi="Times New Roman" w:cs="Times New Roman"/>
          <w:b/>
          <w:bCs/>
        </w:rPr>
        <w:t xml:space="preserve">2. Contenido práctico: </w:t>
      </w:r>
      <w:r w:rsidRPr="0026531A">
        <w:rPr>
          <w:rFonts w:ascii="Times New Roman" w:hAnsi="Times New Roman" w:cs="Times New Roman"/>
        </w:rPr>
        <w:t>La puntuación máxima del programa completo de prácticas es de 3 puntos. La evaluación de los conocimientos y habilidades adquiridos en las prácticas se realizará, fundamentalmente, a través de informes y exámenes. No obstante, también se considerará la asistencia y la participación por pa</w:t>
      </w:r>
      <w:r w:rsidR="00312640" w:rsidRPr="0026531A">
        <w:rPr>
          <w:rFonts w:ascii="Times New Roman" w:hAnsi="Times New Roman" w:cs="Times New Roman"/>
        </w:rPr>
        <w:t>rte del alumno en el aula</w:t>
      </w:r>
      <w:r w:rsidRPr="0026531A">
        <w:rPr>
          <w:rFonts w:ascii="Times New Roman" w:hAnsi="Times New Roman" w:cs="Times New Roman"/>
        </w:rPr>
        <w:t>. La evaluación de las prácticas se realizará de manera progresiva a lo largo del curso. Cada una de las prácticas se valorará sobre 3 puntos, por lo que para obtener la nota final de prácticas, se procederá a realizar una media entre las calificaciones de las prácticas que se realicen a lo largo del curso. La no realización de una práctica contabilizará con un cero cuando se proceda a realizar la nota media. Aquellos/as alumnos/as que no realicen las actividades prácticas a lo largo del curso, podrán presentarse a un examen final en las convocatorias oficiales.</w:t>
      </w:r>
      <w:r w:rsidR="00312640" w:rsidRPr="0026531A">
        <w:rPr>
          <w:rFonts w:ascii="Times New Roman" w:hAnsi="Times New Roman" w:cs="Times New Roman"/>
        </w:rPr>
        <w:t xml:space="preserve"> </w:t>
      </w:r>
    </w:p>
    <w:p w:rsidR="0026531A" w:rsidRPr="0026531A" w:rsidRDefault="0026531A">
      <w:pPr>
        <w:rPr>
          <w:rFonts w:ascii="Times New Roman" w:hAnsi="Times New Roman" w:cs="Times New Roman"/>
        </w:rPr>
      </w:pPr>
    </w:p>
    <w:p w:rsidR="00312640" w:rsidRDefault="00312640">
      <w:pPr>
        <w:rPr>
          <w:rFonts w:ascii="Times New Roman" w:hAnsi="Times New Roman" w:cs="Times New Roman"/>
        </w:rPr>
      </w:pPr>
      <w:r w:rsidRPr="0026531A">
        <w:rPr>
          <w:rFonts w:ascii="Times New Roman" w:hAnsi="Times New Roman" w:cs="Times New Roman"/>
        </w:rPr>
        <w:lastRenderedPageBreak/>
        <w:t>No es imprescindible aprobar las prácticas p</w:t>
      </w:r>
      <w:r w:rsidR="002A199E" w:rsidRPr="0026531A">
        <w:rPr>
          <w:rFonts w:ascii="Times New Roman" w:hAnsi="Times New Roman" w:cs="Times New Roman"/>
        </w:rPr>
        <w:t>ara aprobar la asignatura, pero su puntuación determinará la puntuación final de la asignatura</w:t>
      </w:r>
      <w:r w:rsidR="00762A0F" w:rsidRPr="0026531A">
        <w:rPr>
          <w:rFonts w:ascii="Times New Roman" w:hAnsi="Times New Roman" w:cs="Times New Roman"/>
        </w:rPr>
        <w:t>, pues esta</w:t>
      </w:r>
      <w:r w:rsidRPr="0026531A">
        <w:rPr>
          <w:rFonts w:ascii="Times New Roman" w:hAnsi="Times New Roman" w:cs="Times New Roman"/>
        </w:rPr>
        <w:t xml:space="preserve"> puntuación final es el resultado de sumar las notas obtenidas en la parte de teoría y de prácticas. Para superar la asignatura es necesario </w:t>
      </w:r>
      <w:r w:rsidR="00762A0F" w:rsidRPr="0026531A">
        <w:rPr>
          <w:rFonts w:ascii="Times New Roman" w:hAnsi="Times New Roman" w:cs="Times New Roman"/>
        </w:rPr>
        <w:t xml:space="preserve">aprobar el examen de teoría y </w:t>
      </w:r>
      <w:r w:rsidRPr="0026531A">
        <w:rPr>
          <w:rFonts w:ascii="Times New Roman" w:hAnsi="Times New Roman" w:cs="Times New Roman"/>
        </w:rPr>
        <w:t xml:space="preserve">que </w:t>
      </w:r>
      <w:r w:rsidR="00762A0F" w:rsidRPr="0026531A">
        <w:rPr>
          <w:rFonts w:ascii="Times New Roman" w:hAnsi="Times New Roman" w:cs="Times New Roman"/>
        </w:rPr>
        <w:t>l</w:t>
      </w:r>
      <w:r w:rsidRPr="0026531A">
        <w:rPr>
          <w:rFonts w:ascii="Times New Roman" w:hAnsi="Times New Roman" w:cs="Times New Roman"/>
        </w:rPr>
        <w:t xml:space="preserve">a puntuación </w:t>
      </w:r>
      <w:r w:rsidR="00762A0F" w:rsidRPr="0026531A">
        <w:rPr>
          <w:rFonts w:ascii="Times New Roman" w:hAnsi="Times New Roman" w:cs="Times New Roman"/>
        </w:rPr>
        <w:t xml:space="preserve">final de la asignatura </w:t>
      </w:r>
      <w:r w:rsidRPr="0026531A">
        <w:rPr>
          <w:rFonts w:ascii="Times New Roman" w:hAnsi="Times New Roman" w:cs="Times New Roman"/>
        </w:rPr>
        <w:t>sea igual o superior a 5 puntos.</w:t>
      </w:r>
    </w:p>
    <w:p w:rsidR="00560ED6" w:rsidRDefault="00560ED6">
      <w:pPr>
        <w:rPr>
          <w:rFonts w:ascii="Times New Roman" w:hAnsi="Times New Roman" w:cs="Times New Roman"/>
        </w:rPr>
      </w:pPr>
    </w:p>
    <w:p w:rsidR="002A199E" w:rsidRPr="0026531A" w:rsidRDefault="002A199E">
      <w:pPr>
        <w:rPr>
          <w:rFonts w:ascii="Times New Roman" w:hAnsi="Times New Roman" w:cs="Times New Roman"/>
        </w:rPr>
      </w:pPr>
    </w:p>
    <w:p w:rsidR="002A199E" w:rsidRPr="0026531A" w:rsidRDefault="002A199E" w:rsidP="002A199E">
      <w:pPr>
        <w:rPr>
          <w:rFonts w:ascii="Times New Roman" w:hAnsi="Times New Roman" w:cs="Times New Roman"/>
          <w:b/>
          <w:bCs/>
        </w:rPr>
      </w:pPr>
      <w:r w:rsidRPr="0026531A">
        <w:rPr>
          <w:rFonts w:ascii="Times New Roman" w:hAnsi="Times New Roman" w:cs="Times New Roman"/>
          <w:b/>
          <w:bCs/>
        </w:rPr>
        <w:t xml:space="preserve">VIII. </w:t>
      </w:r>
      <w:r w:rsidR="00F52257">
        <w:rPr>
          <w:rFonts w:ascii="Times New Roman" w:hAnsi="Times New Roman" w:cs="Times New Roman"/>
          <w:b/>
          <w:bCs/>
        </w:rPr>
        <w:t>PROFESORADO</w:t>
      </w:r>
      <w:r w:rsidR="00560ED6">
        <w:rPr>
          <w:rFonts w:ascii="Times New Roman" w:hAnsi="Times New Roman" w:cs="Times New Roman"/>
          <w:b/>
          <w:bCs/>
        </w:rPr>
        <w:t xml:space="preserve">  Y HORARIO DE TUTORÍAS.</w:t>
      </w:r>
    </w:p>
    <w:p w:rsidR="002A199E" w:rsidRPr="0026531A" w:rsidRDefault="002A199E" w:rsidP="002A199E">
      <w:pPr>
        <w:rPr>
          <w:rFonts w:ascii="Times New Roman" w:hAnsi="Times New Roman" w:cs="Times New Roman"/>
          <w:b/>
          <w:bCs/>
        </w:rPr>
      </w:pPr>
    </w:p>
    <w:p w:rsidR="002A199E" w:rsidRPr="00F52257" w:rsidRDefault="002A199E" w:rsidP="002A199E">
      <w:pPr>
        <w:rPr>
          <w:rFonts w:ascii="Times New Roman" w:hAnsi="Times New Roman" w:cs="Times New Roman"/>
          <w:bCs/>
          <w:u w:val="single"/>
        </w:rPr>
      </w:pPr>
      <w:r w:rsidRPr="00F52257">
        <w:rPr>
          <w:rFonts w:ascii="Times New Roman" w:hAnsi="Times New Roman" w:cs="Times New Roman"/>
          <w:bCs/>
          <w:u w:val="single"/>
        </w:rPr>
        <w:t>1º CUATRIMESTRE:</w:t>
      </w:r>
    </w:p>
    <w:p w:rsidR="00F52257" w:rsidRPr="00F52257" w:rsidRDefault="00F52257" w:rsidP="002A199E">
      <w:pPr>
        <w:rPr>
          <w:rFonts w:ascii="Times New Roman" w:hAnsi="Times New Roman" w:cs="Times New Roman"/>
          <w:bCs/>
        </w:rPr>
      </w:pPr>
    </w:p>
    <w:p w:rsidR="002A199E" w:rsidRPr="00F52257" w:rsidRDefault="00F52257" w:rsidP="002A199E">
      <w:pPr>
        <w:rPr>
          <w:rFonts w:ascii="Times New Roman" w:hAnsi="Times New Roman" w:cs="Times New Roman"/>
          <w:bCs/>
        </w:rPr>
      </w:pPr>
      <w:r w:rsidRPr="00F52257">
        <w:rPr>
          <w:rFonts w:ascii="Times New Roman" w:hAnsi="Times New Roman" w:cs="Times New Roman"/>
          <w:bCs/>
        </w:rPr>
        <w:t>Teoría y prácticas: Antonia Calvo Salguero</w:t>
      </w:r>
    </w:p>
    <w:p w:rsidR="00F52257" w:rsidRPr="00F52257" w:rsidRDefault="00F52257" w:rsidP="002A199E">
      <w:pPr>
        <w:rPr>
          <w:rFonts w:ascii="Times New Roman" w:hAnsi="Times New Roman" w:cs="Times New Roman"/>
          <w:bCs/>
        </w:rPr>
      </w:pPr>
    </w:p>
    <w:p w:rsidR="00F52257" w:rsidRPr="00F52257" w:rsidRDefault="00F52257" w:rsidP="002A199E">
      <w:pPr>
        <w:rPr>
          <w:rFonts w:ascii="Times New Roman" w:hAnsi="Times New Roman" w:cs="Times New Roman"/>
          <w:bCs/>
          <w:u w:val="single"/>
        </w:rPr>
      </w:pPr>
      <w:r w:rsidRPr="00F52257">
        <w:rPr>
          <w:rFonts w:ascii="Times New Roman" w:hAnsi="Times New Roman" w:cs="Times New Roman"/>
          <w:bCs/>
          <w:u w:val="single"/>
        </w:rPr>
        <w:t>2º CUATRIMESTRE:</w:t>
      </w:r>
    </w:p>
    <w:p w:rsidR="00F52257" w:rsidRPr="00F52257" w:rsidRDefault="00F52257" w:rsidP="002A199E">
      <w:pPr>
        <w:rPr>
          <w:rFonts w:ascii="Times New Roman" w:hAnsi="Times New Roman" w:cs="Times New Roman"/>
          <w:bCs/>
        </w:rPr>
      </w:pPr>
    </w:p>
    <w:p w:rsidR="00F52257" w:rsidRDefault="00F52257" w:rsidP="002A199E">
      <w:pPr>
        <w:rPr>
          <w:rFonts w:ascii="Times New Roman" w:hAnsi="Times New Roman" w:cs="Times New Roman"/>
          <w:bCs/>
        </w:rPr>
      </w:pPr>
      <w:r w:rsidRPr="00F52257">
        <w:rPr>
          <w:rFonts w:ascii="Times New Roman" w:hAnsi="Times New Roman" w:cs="Times New Roman"/>
          <w:bCs/>
        </w:rPr>
        <w:t>Teoría: Sergio Ruiz Arias</w:t>
      </w:r>
    </w:p>
    <w:p w:rsidR="00F52257" w:rsidRPr="00F52257" w:rsidRDefault="00F52257" w:rsidP="002A199E">
      <w:pPr>
        <w:rPr>
          <w:rFonts w:ascii="Times New Roman" w:hAnsi="Times New Roman" w:cs="Times New Roman"/>
          <w:bCs/>
        </w:rPr>
      </w:pPr>
    </w:p>
    <w:p w:rsidR="00F52257" w:rsidRDefault="00F52257" w:rsidP="002A199E">
      <w:pPr>
        <w:rPr>
          <w:rFonts w:ascii="Times New Roman" w:hAnsi="Times New Roman" w:cs="Times New Roman"/>
          <w:bCs/>
        </w:rPr>
      </w:pPr>
      <w:r w:rsidRPr="00F52257">
        <w:rPr>
          <w:rFonts w:ascii="Times New Roman" w:hAnsi="Times New Roman" w:cs="Times New Roman"/>
          <w:bCs/>
        </w:rPr>
        <w:t>Prácticas: Antonia Calvo Salguero</w:t>
      </w:r>
    </w:p>
    <w:p w:rsidR="00560ED6" w:rsidRDefault="00560ED6" w:rsidP="002A199E">
      <w:pPr>
        <w:rPr>
          <w:rFonts w:ascii="Times New Roman" w:hAnsi="Times New Roman" w:cs="Times New Roman"/>
          <w:bCs/>
        </w:rPr>
      </w:pPr>
    </w:p>
    <w:p w:rsidR="00560ED6" w:rsidRPr="00F52257" w:rsidRDefault="00560ED6" w:rsidP="002A199E">
      <w:pPr>
        <w:rPr>
          <w:rFonts w:ascii="Times New Roman" w:hAnsi="Times New Roman" w:cs="Times New Roman"/>
          <w:bCs/>
        </w:rPr>
      </w:pPr>
      <w:r w:rsidRPr="00560ED6">
        <w:rPr>
          <w:rFonts w:ascii="Times New Roman" w:hAnsi="Times New Roman" w:cs="Times New Roman"/>
          <w:bCs/>
        </w:rPr>
        <w:t>Las tutorías serán determinadas por el profesorado al iniciar el cuatrimestre.</w:t>
      </w:r>
    </w:p>
    <w:p w:rsidR="002A199E" w:rsidRPr="00F52257" w:rsidRDefault="002A199E">
      <w:pPr>
        <w:rPr>
          <w:rFonts w:ascii="Times New Roman" w:hAnsi="Times New Roman" w:cs="Times New Roman"/>
        </w:rPr>
      </w:pPr>
    </w:p>
    <w:p w:rsidR="002A199E" w:rsidRPr="00F52257" w:rsidRDefault="002A199E">
      <w:pPr>
        <w:rPr>
          <w:rFonts w:ascii="Times New Roman" w:hAnsi="Times New Roman" w:cs="Times New Roman"/>
        </w:rPr>
      </w:pPr>
    </w:p>
    <w:sectPr w:rsidR="002A199E" w:rsidRPr="00F52257" w:rsidSect="00283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230A8F"/>
    <w:rsid w:val="00083547"/>
    <w:rsid w:val="000E2E13"/>
    <w:rsid w:val="00230A8F"/>
    <w:rsid w:val="002569DD"/>
    <w:rsid w:val="00256CA0"/>
    <w:rsid w:val="0026531A"/>
    <w:rsid w:val="00283762"/>
    <w:rsid w:val="00286CEF"/>
    <w:rsid w:val="002A199E"/>
    <w:rsid w:val="00312640"/>
    <w:rsid w:val="003A3FDB"/>
    <w:rsid w:val="00560ED6"/>
    <w:rsid w:val="005D5A56"/>
    <w:rsid w:val="005F22B4"/>
    <w:rsid w:val="006D392B"/>
    <w:rsid w:val="00762A0F"/>
    <w:rsid w:val="00900E1B"/>
    <w:rsid w:val="00950F4E"/>
    <w:rsid w:val="009B003B"/>
    <w:rsid w:val="00A9544C"/>
    <w:rsid w:val="00AA5E42"/>
    <w:rsid w:val="00B81937"/>
    <w:rsid w:val="00B81D5D"/>
    <w:rsid w:val="00C81637"/>
    <w:rsid w:val="00D200AC"/>
    <w:rsid w:val="00D504E0"/>
    <w:rsid w:val="00EE5791"/>
    <w:rsid w:val="00EE69E1"/>
    <w:rsid w:val="00F5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3FD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A5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core.ugr.es/iii/encore/search/C%7CSRodr%C3%ADguez+Porras%2C+Jos%C3%A9+Mar%C3%ADa.%7COrightresult?lang=spi&amp;suite=pea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ncore.ugr.es/iii/encore/record/C%7CRb1665881%7CSADMINISTRACION+DE+RECURSOS+HUMANOS%7CP0%2C3%7COrightresult%7CX5?lang=spi&amp;suite=pear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ncore.ugr.es/iii/encore/search/C%7CSChiavenato%2C+Idalberto%7COrightresult?lang=spi&amp;suite=pear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encore.ugr.es/iii/encore/record/C%7CRb1764917%7CSADMINISTRACION+DE+RECURSOS+HUMANOS%7CP3%2C81%7COrightresult%7CX1?lang=spi&amp;suite=pearl" TargetMode="External"/><Relationship Id="rId4" Type="http://schemas.openxmlformats.org/officeDocument/2006/relationships/hyperlink" Target="http://bencore.ugr.es/iii/encore/home?component=googleBookPreviewComponent.googleBookPreviewLinkComponent&amp;lang=spi&amp;page=RecordDisplayPage&amp;service=direct&amp;session=T&amp;suite=pearl" TargetMode="External"/><Relationship Id="rId9" Type="http://schemas.openxmlformats.org/officeDocument/2006/relationships/hyperlink" Target="http://bencore.ugr.es/iii/encore/record/C%7CRb1353898%7CSADMINISTRACION+DE+RECURSOS+HUMANOS%7CP5%2C128%7COrightresult%7CX1?lang=spi&amp;suite=pear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2472</Words>
  <Characters>13598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5</cp:revision>
  <dcterms:created xsi:type="dcterms:W3CDTF">2013-09-13T10:39:00Z</dcterms:created>
  <dcterms:modified xsi:type="dcterms:W3CDTF">2013-09-20T12:29:00Z</dcterms:modified>
</cp:coreProperties>
</file>